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E6E" w:rsidRPr="008E3D0A" w:rsidRDefault="00D7603F" w:rsidP="00882E6E">
      <w:pPr>
        <w:spacing w:line="240" w:lineRule="auto"/>
        <w:jc w:val="center"/>
        <w:rPr>
          <w:rFonts w:ascii="Barlow" w:eastAsia="Times New Roman" w:hAnsi="Barlow" w:cs="Arial"/>
          <w:b/>
          <w:sz w:val="20"/>
          <w:szCs w:val="20"/>
          <w:lang w:eastAsia="es-MX"/>
        </w:rPr>
      </w:pPr>
      <w:bookmarkStart w:id="0" w:name="_GoBack"/>
      <w:bookmarkEnd w:id="0"/>
      <w:r w:rsidRPr="008E3D0A">
        <w:rPr>
          <w:rFonts w:ascii="Barlow" w:eastAsia="Times New Roman" w:hAnsi="Barlow" w:cs="Arial"/>
          <w:b/>
          <w:sz w:val="20"/>
          <w:szCs w:val="20"/>
          <w:lang w:eastAsia="es-MX"/>
        </w:rPr>
        <w:t>C</w:t>
      </w:r>
      <w:r w:rsidR="006F3019" w:rsidRPr="008E3D0A">
        <w:rPr>
          <w:rFonts w:ascii="Barlow" w:eastAsia="Times New Roman" w:hAnsi="Barlow" w:cs="Arial"/>
          <w:b/>
          <w:sz w:val="20"/>
          <w:szCs w:val="20"/>
          <w:lang w:eastAsia="es-MX"/>
        </w:rPr>
        <w:t>uenta Pública</w:t>
      </w:r>
      <w:r w:rsidR="00882E6E" w:rsidRPr="008E3D0A">
        <w:rPr>
          <w:rFonts w:ascii="Barlow" w:eastAsia="Times New Roman" w:hAnsi="Barlow" w:cs="Arial"/>
          <w:b/>
          <w:sz w:val="20"/>
          <w:szCs w:val="20"/>
          <w:lang w:eastAsia="es-MX"/>
        </w:rPr>
        <w:t xml:space="preserve"> 2020</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8E3D0A" w:rsidP="00EE32F3">
      <w:pPr>
        <w:spacing w:line="240" w:lineRule="auto"/>
        <w:jc w:val="center"/>
        <w:rPr>
          <w:rFonts w:ascii="Barlow" w:eastAsia="Times New Roman" w:hAnsi="Barlow" w:cs="Arial"/>
          <w:b/>
          <w:sz w:val="20"/>
          <w:szCs w:val="20"/>
          <w:lang w:eastAsia="es-MX"/>
        </w:rPr>
      </w:pPr>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 xml:space="preserve">l </w:t>
      </w:r>
      <w:r w:rsidR="004C07CB">
        <w:rPr>
          <w:rFonts w:ascii="Barlow" w:eastAsia="Times New Roman" w:hAnsi="Barlow" w:cs="Arial"/>
          <w:b/>
          <w:sz w:val="20"/>
          <w:szCs w:val="20"/>
          <w:lang w:eastAsia="es-MX"/>
        </w:rPr>
        <w:t>29 de Febrero de 2020</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A7605F" w:rsidRPr="00594FA0" w:rsidRDefault="00A7605F" w:rsidP="00CD3084">
      <w:pPr>
        <w:pStyle w:val="Prrafodelista"/>
        <w:jc w:val="both"/>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4C07CB">
        <w:rPr>
          <w:rFonts w:ascii="Barlow" w:hAnsi="Barlow" w:cstheme="minorHAnsi"/>
          <w:sz w:val="20"/>
          <w:szCs w:val="20"/>
        </w:rPr>
        <w:t>49</w:t>
      </w:r>
      <w:r w:rsidR="00C70A20">
        <w:rPr>
          <w:rFonts w:ascii="Barlow" w:hAnsi="Barlow" w:cstheme="minorHAnsi"/>
          <w:sz w:val="20"/>
          <w:szCs w:val="20"/>
        </w:rPr>
        <w:t>,</w:t>
      </w:r>
      <w:r w:rsidR="00246109">
        <w:rPr>
          <w:rFonts w:ascii="Barlow" w:hAnsi="Barlow" w:cstheme="minorHAnsi"/>
          <w:sz w:val="20"/>
          <w:szCs w:val="20"/>
        </w:rPr>
        <w:t>474</w:t>
      </w:r>
      <w:r w:rsidR="00C70A20">
        <w:rPr>
          <w:rFonts w:ascii="Barlow" w:hAnsi="Barlow" w:cstheme="minorHAnsi"/>
          <w:sz w:val="20"/>
          <w:szCs w:val="20"/>
        </w:rPr>
        <w:t>.</w:t>
      </w:r>
      <w:r w:rsidR="00246109">
        <w:rPr>
          <w:rFonts w:ascii="Barlow" w:hAnsi="Barlow" w:cstheme="minorHAnsi"/>
          <w:sz w:val="20"/>
          <w:szCs w:val="20"/>
        </w:rPr>
        <w:t>16</w:t>
      </w:r>
      <w:r w:rsidR="00C70A20">
        <w:rPr>
          <w:rFonts w:ascii="Barlow" w:hAnsi="Barlow" w:cstheme="minorHAnsi"/>
          <w:sz w:val="20"/>
          <w:szCs w:val="20"/>
        </w:rPr>
        <w:t xml:space="preserve"> y en las cuentas   bancarias hay un importe de $</w:t>
      </w:r>
      <w:r w:rsidR="000925B2">
        <w:rPr>
          <w:rFonts w:ascii="Barlow" w:hAnsi="Barlow" w:cstheme="minorHAnsi"/>
          <w:sz w:val="20"/>
          <w:szCs w:val="20"/>
        </w:rPr>
        <w:t>1’434,124.05</w:t>
      </w:r>
      <w:r w:rsidR="00C70A20">
        <w:rPr>
          <w:rFonts w:ascii="Barlow" w:hAnsi="Barlow" w:cstheme="minorHAnsi"/>
          <w:sz w:val="20"/>
          <w:szCs w:val="20"/>
        </w:rPr>
        <w:t xml:space="preserve"> para hacer un total </w:t>
      </w:r>
      <w:proofErr w:type="gramStart"/>
      <w:r w:rsidR="00C70A20">
        <w:rPr>
          <w:rFonts w:ascii="Barlow" w:hAnsi="Barlow" w:cstheme="minorHAnsi"/>
          <w:sz w:val="20"/>
          <w:szCs w:val="20"/>
        </w:rPr>
        <w:t xml:space="preserve">de  </w:t>
      </w:r>
      <w:r w:rsidR="00246109">
        <w:rPr>
          <w:rFonts w:ascii="Barlow" w:hAnsi="Barlow" w:cstheme="minorHAnsi"/>
          <w:sz w:val="20"/>
          <w:szCs w:val="20"/>
        </w:rPr>
        <w:t>$</w:t>
      </w:r>
      <w:proofErr w:type="gramEnd"/>
      <w:r w:rsidR="004C07CB">
        <w:rPr>
          <w:rFonts w:ascii="Barlow" w:hAnsi="Barlow" w:cstheme="minorHAnsi"/>
          <w:sz w:val="20"/>
          <w:szCs w:val="20"/>
        </w:rPr>
        <w:t>1’483,598.21</w:t>
      </w:r>
      <w:r w:rsidR="00C70A20">
        <w:rPr>
          <w:rFonts w:ascii="Barlow" w:hAnsi="Barlow" w:cstheme="minorHAnsi"/>
          <w:sz w:val="20"/>
          <w:szCs w:val="20"/>
        </w:rPr>
        <w:t xml:space="preserve">   a  </w:t>
      </w:r>
      <w:r w:rsidR="00B355B1" w:rsidRPr="00594FA0">
        <w:rPr>
          <w:rFonts w:ascii="Barlow" w:hAnsi="Barlow" w:cstheme="minorHAnsi"/>
          <w:sz w:val="20"/>
          <w:szCs w:val="20"/>
        </w:rPr>
        <w:t xml:space="preserve"> la presente fecha</w:t>
      </w:r>
      <w:r w:rsidR="00C70A20">
        <w:rPr>
          <w:rFonts w:ascii="Barlow" w:hAnsi="Barlow" w:cstheme="minorHAnsi"/>
          <w:sz w:val="20"/>
          <w:szCs w:val="20"/>
        </w:rPr>
        <w:t>.</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rsidR="00CD3084"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p w:rsidR="00E67E4B" w:rsidRPr="00594FA0" w:rsidRDefault="00E67E4B" w:rsidP="00E67E4B">
      <w:pPr>
        <w:jc w:val="both"/>
        <w:rPr>
          <w:rFonts w:ascii="Barlow" w:hAnsi="Barlow" w:cstheme="minorHAnsi"/>
          <w:sz w:val="20"/>
          <w:szCs w:val="20"/>
        </w:rPr>
      </w:pPr>
      <w:r>
        <w:rPr>
          <w:rFonts w:ascii="Barlow" w:hAnsi="Barlow" w:cstheme="minorHAnsi"/>
          <w:sz w:val="20"/>
          <w:szCs w:val="20"/>
        </w:rPr>
        <w:lastRenderedPageBreak/>
        <w:t xml:space="preserve">      </w:t>
      </w:r>
      <w:r w:rsidRPr="00594FA0">
        <w:rPr>
          <w:rFonts w:ascii="Barlow" w:hAnsi="Barlow" w:cstheme="minorHAnsi"/>
          <w:sz w:val="20"/>
          <w:szCs w:val="20"/>
        </w:rPr>
        <w:t>Los Clientes están integrados por Clientes de Casa $</w:t>
      </w:r>
      <w:r w:rsidR="00C70A20">
        <w:rPr>
          <w:rFonts w:ascii="Barlow" w:hAnsi="Barlow" w:cstheme="minorHAnsi"/>
          <w:sz w:val="20"/>
          <w:szCs w:val="20"/>
        </w:rPr>
        <w:t>2</w:t>
      </w:r>
      <w:r w:rsidR="00EF651B">
        <w:rPr>
          <w:rFonts w:ascii="Barlow" w:hAnsi="Barlow" w:cstheme="minorHAnsi"/>
          <w:sz w:val="20"/>
          <w:szCs w:val="20"/>
        </w:rPr>
        <w:t>42,202</w:t>
      </w:r>
      <w:r w:rsidRPr="00F97419">
        <w:rPr>
          <w:rFonts w:ascii="Barlow" w:hAnsi="Barlow" w:cstheme="minorHAnsi"/>
          <w:sz w:val="20"/>
          <w:szCs w:val="20"/>
        </w:rPr>
        <w:t>.</w:t>
      </w:r>
      <w:r w:rsidR="00246109">
        <w:rPr>
          <w:rFonts w:ascii="Barlow" w:hAnsi="Barlow" w:cstheme="minorHAnsi"/>
          <w:sz w:val="20"/>
          <w:szCs w:val="20"/>
        </w:rPr>
        <w:t>6</w:t>
      </w:r>
      <w:r w:rsidR="00C70A20">
        <w:rPr>
          <w:rFonts w:ascii="Barlow" w:hAnsi="Barlow" w:cstheme="minorHAnsi"/>
          <w:sz w:val="20"/>
          <w:szCs w:val="20"/>
        </w:rPr>
        <w:t>0</w:t>
      </w:r>
      <w:r w:rsidRPr="00F97419">
        <w:rPr>
          <w:rFonts w:ascii="Barlow" w:hAnsi="Barlow" w:cstheme="minorHAnsi"/>
          <w:sz w:val="20"/>
          <w:szCs w:val="20"/>
        </w:rPr>
        <w:t xml:space="preserve"> Los Deudores Diversos están integrados por</w:t>
      </w:r>
      <w:r w:rsidR="004C5DF8">
        <w:rPr>
          <w:rFonts w:ascii="Barlow" w:hAnsi="Barlow" w:cstheme="minorHAnsi"/>
          <w:sz w:val="20"/>
          <w:szCs w:val="20"/>
        </w:rPr>
        <w:t xml:space="preserve"> $</w:t>
      </w:r>
      <w:r w:rsidR="00EF651B">
        <w:rPr>
          <w:rFonts w:ascii="Barlow" w:hAnsi="Barlow" w:cstheme="minorHAnsi"/>
          <w:sz w:val="20"/>
          <w:szCs w:val="20"/>
        </w:rPr>
        <w:t>133,141.73</w:t>
      </w:r>
      <w:r w:rsidRPr="00F97419">
        <w:rPr>
          <w:rFonts w:ascii="Barlow" w:hAnsi="Barlow" w:cstheme="minorHAnsi"/>
          <w:sz w:val="20"/>
          <w:szCs w:val="20"/>
        </w:rPr>
        <w:t>: Gastos por Comprobar $</w:t>
      </w:r>
      <w:r w:rsidR="0037390C">
        <w:rPr>
          <w:rFonts w:ascii="Barlow" w:hAnsi="Barlow" w:cstheme="minorHAnsi"/>
          <w:sz w:val="20"/>
          <w:szCs w:val="20"/>
        </w:rPr>
        <w:t xml:space="preserve"> </w:t>
      </w:r>
      <w:r w:rsidR="00EF651B">
        <w:rPr>
          <w:rFonts w:ascii="Barlow" w:hAnsi="Barlow" w:cstheme="minorHAnsi"/>
          <w:sz w:val="20"/>
          <w:szCs w:val="20"/>
        </w:rPr>
        <w:t>46</w:t>
      </w:r>
      <w:r w:rsidRPr="00F97419">
        <w:rPr>
          <w:rFonts w:ascii="Barlow" w:hAnsi="Barlow" w:cstheme="minorHAnsi"/>
          <w:sz w:val="20"/>
          <w:szCs w:val="20"/>
        </w:rPr>
        <w:t>,</w:t>
      </w:r>
      <w:r w:rsidR="00EF651B">
        <w:rPr>
          <w:rFonts w:ascii="Barlow" w:hAnsi="Barlow" w:cstheme="minorHAnsi"/>
          <w:sz w:val="20"/>
          <w:szCs w:val="20"/>
        </w:rPr>
        <w:t>987</w:t>
      </w:r>
      <w:r w:rsidRPr="00F97419">
        <w:rPr>
          <w:rFonts w:ascii="Barlow" w:hAnsi="Barlow" w:cstheme="minorHAnsi"/>
          <w:sz w:val="20"/>
          <w:szCs w:val="20"/>
        </w:rPr>
        <w:t>.</w:t>
      </w:r>
      <w:r w:rsidR="0037390C">
        <w:rPr>
          <w:rFonts w:ascii="Barlow" w:hAnsi="Barlow" w:cstheme="minorHAnsi"/>
          <w:sz w:val="20"/>
          <w:szCs w:val="20"/>
        </w:rPr>
        <w:t>00</w:t>
      </w:r>
      <w:r w:rsidRPr="00B313B9">
        <w:rPr>
          <w:rFonts w:ascii="Barlow" w:hAnsi="Barlow" w:cstheme="minorHAnsi"/>
          <w:sz w:val="20"/>
          <w:szCs w:val="20"/>
        </w:rPr>
        <w:t xml:space="preserve"> Otros Deudores</w:t>
      </w:r>
      <w:r w:rsidRPr="00F97419">
        <w:rPr>
          <w:rFonts w:ascii="Barlow" w:hAnsi="Barlow" w:cstheme="minorHAnsi"/>
          <w:sz w:val="20"/>
          <w:szCs w:val="20"/>
        </w:rPr>
        <w:t xml:space="preserve"> $</w:t>
      </w:r>
      <w:r w:rsidR="002F5ED2">
        <w:rPr>
          <w:rFonts w:ascii="Barlow" w:hAnsi="Barlow" w:cstheme="minorHAnsi"/>
          <w:sz w:val="20"/>
          <w:szCs w:val="20"/>
        </w:rPr>
        <w:t>83,504.73 y Préstamos personales autorizados $2,650.00</w:t>
      </w:r>
      <w:r w:rsidR="009757CA">
        <w:rPr>
          <w:rFonts w:ascii="Barlow" w:hAnsi="Barlow" w:cstheme="minorHAnsi"/>
          <w:sz w:val="20"/>
          <w:szCs w:val="20"/>
        </w:rPr>
        <w:t xml:space="preserve"> los cuales son de Casa,</w:t>
      </w:r>
      <w:r w:rsidRPr="00F97419">
        <w:rPr>
          <w:rFonts w:ascii="Barlow" w:hAnsi="Barlow" w:cstheme="minorHAnsi"/>
          <w:sz w:val="20"/>
          <w:szCs w:val="20"/>
        </w:rPr>
        <w:t xml:space="preserve"> Anticipo</w:t>
      </w:r>
      <w:r w:rsidRPr="00594FA0">
        <w:rPr>
          <w:rFonts w:ascii="Barlow" w:hAnsi="Barlow" w:cstheme="minorHAnsi"/>
          <w:sz w:val="20"/>
          <w:szCs w:val="20"/>
        </w:rPr>
        <w:t xml:space="preserve"> a proveedores por Adquisición de Bienes $</w:t>
      </w:r>
      <w:r>
        <w:rPr>
          <w:rFonts w:ascii="Barlow" w:hAnsi="Barlow" w:cstheme="minorHAnsi"/>
          <w:sz w:val="20"/>
          <w:szCs w:val="20"/>
        </w:rPr>
        <w:t>2</w:t>
      </w:r>
      <w:r w:rsidR="002F5ED2">
        <w:rPr>
          <w:rFonts w:ascii="Barlow" w:hAnsi="Barlow" w:cstheme="minorHAnsi"/>
          <w:sz w:val="20"/>
          <w:szCs w:val="20"/>
        </w:rPr>
        <w:t>2</w:t>
      </w:r>
      <w:r w:rsidRPr="00594FA0">
        <w:rPr>
          <w:rFonts w:ascii="Barlow" w:hAnsi="Barlow" w:cstheme="minorHAnsi"/>
          <w:sz w:val="20"/>
          <w:szCs w:val="20"/>
        </w:rPr>
        <w:t>,</w:t>
      </w:r>
      <w:r>
        <w:rPr>
          <w:rFonts w:ascii="Barlow" w:hAnsi="Barlow" w:cstheme="minorHAnsi"/>
          <w:sz w:val="20"/>
          <w:szCs w:val="20"/>
        </w:rPr>
        <w:t>375</w:t>
      </w:r>
      <w:r w:rsidRPr="00594FA0">
        <w:rPr>
          <w:rFonts w:ascii="Barlow" w:hAnsi="Barlow" w:cstheme="minorHAnsi"/>
          <w:sz w:val="20"/>
          <w:szCs w:val="20"/>
        </w:rPr>
        <w:t>.00 de Casa. Y Otros Derechos a Recibir Bienes $</w:t>
      </w:r>
      <w:r>
        <w:rPr>
          <w:rFonts w:ascii="Barlow" w:hAnsi="Barlow" w:cstheme="minorHAnsi"/>
          <w:sz w:val="20"/>
          <w:szCs w:val="20"/>
        </w:rPr>
        <w:t>3</w:t>
      </w:r>
      <w:r w:rsidR="00770F1C">
        <w:rPr>
          <w:rFonts w:ascii="Barlow" w:hAnsi="Barlow" w:cstheme="minorHAnsi"/>
          <w:sz w:val="20"/>
          <w:szCs w:val="20"/>
        </w:rPr>
        <w:t>5</w:t>
      </w:r>
      <w:r w:rsidRPr="00594FA0">
        <w:rPr>
          <w:rFonts w:ascii="Barlow" w:hAnsi="Barlow" w:cstheme="minorHAnsi"/>
          <w:sz w:val="20"/>
          <w:szCs w:val="20"/>
        </w:rPr>
        <w:t>,</w:t>
      </w:r>
      <w:r w:rsidR="00770F1C">
        <w:rPr>
          <w:rFonts w:ascii="Barlow" w:hAnsi="Barlow" w:cstheme="minorHAnsi"/>
          <w:sz w:val="20"/>
          <w:szCs w:val="20"/>
        </w:rPr>
        <w:t>284.05</w:t>
      </w:r>
      <w:r w:rsidRPr="00594FA0">
        <w:rPr>
          <w:rFonts w:ascii="Barlow" w:hAnsi="Barlow" w:cstheme="minorHAnsi"/>
          <w:sz w:val="20"/>
          <w:szCs w:val="20"/>
        </w:rPr>
        <w:t xml:space="preserve"> los cuales son anticipos a Artesanos</w:t>
      </w:r>
      <w:r w:rsidR="00770F1C">
        <w:rPr>
          <w:rFonts w:ascii="Barlow" w:hAnsi="Barlow" w:cstheme="minorHAnsi"/>
          <w:sz w:val="20"/>
          <w:szCs w:val="20"/>
        </w:rPr>
        <w:t>.</w:t>
      </w:r>
      <w:r w:rsidRPr="00594FA0">
        <w:rPr>
          <w:rFonts w:ascii="Barlow" w:hAnsi="Barlow" w:cstheme="minorHAnsi"/>
          <w:sz w:val="20"/>
          <w:szCs w:val="20"/>
        </w:rPr>
        <w:t xml:space="preserve"> </w:t>
      </w:r>
    </w:p>
    <w:p w:rsidR="00E67E4B" w:rsidRPr="00594FA0" w:rsidRDefault="00B522AE" w:rsidP="00CD3084">
      <w:pPr>
        <w:rPr>
          <w:rFonts w:ascii="Barlow" w:hAnsi="Barlow" w:cstheme="minorHAnsi"/>
          <w:sz w:val="20"/>
          <w:szCs w:val="20"/>
        </w:rPr>
      </w:pPr>
      <w:r>
        <w:rPr>
          <w:rFonts w:ascii="Barlow" w:hAnsi="Barlow" w:cstheme="minorHAnsi"/>
          <w:sz w:val="20"/>
          <w:szCs w:val="20"/>
        </w:rPr>
        <w:t>3.-</w:t>
      </w:r>
    </w:p>
    <w:tbl>
      <w:tblPr>
        <w:tblW w:w="0" w:type="auto"/>
        <w:tblCellMar>
          <w:left w:w="70" w:type="dxa"/>
          <w:right w:w="70" w:type="dxa"/>
        </w:tblCellMar>
        <w:tblLook w:val="0000" w:firstRow="0" w:lastRow="0" w:firstColumn="0" w:lastColumn="0" w:noHBand="0" w:noVBand="0"/>
      </w:tblPr>
      <w:tblGrid>
        <w:gridCol w:w="4441"/>
        <w:gridCol w:w="1929"/>
        <w:gridCol w:w="1568"/>
        <w:gridCol w:w="1560"/>
        <w:gridCol w:w="1417"/>
        <w:gridCol w:w="1559"/>
      </w:tblGrid>
      <w:tr w:rsidR="00E67E4B" w:rsidRPr="00594FA0" w:rsidTr="00C64436">
        <w:trPr>
          <w:cantSplit/>
          <w:trHeight w:val="700"/>
        </w:trPr>
        <w:tc>
          <w:tcPr>
            <w:tcW w:w="4441" w:type="dxa"/>
          </w:tcPr>
          <w:p w:rsidR="00E67E4B" w:rsidRPr="00E67E4B" w:rsidRDefault="00E67E4B" w:rsidP="00E67E4B">
            <w:pPr>
              <w:jc w:val="center"/>
              <w:rPr>
                <w:rFonts w:ascii="Barlow" w:hAnsi="Barlow" w:cstheme="minorHAnsi"/>
                <w:b/>
                <w:sz w:val="20"/>
                <w:szCs w:val="20"/>
              </w:rPr>
            </w:pPr>
            <w:r w:rsidRPr="00E67E4B">
              <w:rPr>
                <w:rFonts w:ascii="Barlow" w:hAnsi="Barlow" w:cstheme="minorHAnsi"/>
                <w:b/>
                <w:sz w:val="20"/>
                <w:szCs w:val="20"/>
              </w:rPr>
              <w:t>Cuenta</w:t>
            </w:r>
          </w:p>
        </w:tc>
        <w:tc>
          <w:tcPr>
            <w:tcW w:w="1929" w:type="dxa"/>
          </w:tcPr>
          <w:p w:rsidR="00E67E4B" w:rsidRPr="00B522AE" w:rsidRDefault="00E67E4B" w:rsidP="00E67E4B">
            <w:pPr>
              <w:jc w:val="center"/>
              <w:rPr>
                <w:rFonts w:ascii="Barlow" w:hAnsi="Barlow" w:cstheme="minorHAnsi"/>
                <w:b/>
                <w:sz w:val="20"/>
                <w:szCs w:val="20"/>
              </w:rPr>
            </w:pPr>
            <w:r w:rsidRPr="00B522AE">
              <w:rPr>
                <w:rFonts w:ascii="Barlow" w:hAnsi="Barlow" w:cstheme="minorHAnsi"/>
                <w:b/>
                <w:sz w:val="20"/>
                <w:szCs w:val="20"/>
              </w:rPr>
              <w:t>Importe</w:t>
            </w:r>
          </w:p>
        </w:tc>
        <w:tc>
          <w:tcPr>
            <w:tcW w:w="1568"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90 días</w:t>
            </w:r>
          </w:p>
        </w:tc>
        <w:tc>
          <w:tcPr>
            <w:tcW w:w="1560"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180 días</w:t>
            </w:r>
            <w:r w:rsidRPr="00B522AE">
              <w:rPr>
                <w:rFonts w:ascii="Barlow" w:hAnsi="Barlow" w:cstheme="minorHAnsi"/>
                <w:b/>
                <w:sz w:val="20"/>
                <w:szCs w:val="20"/>
              </w:rPr>
              <w:t xml:space="preserve"> </w:t>
            </w:r>
          </w:p>
        </w:tc>
        <w:tc>
          <w:tcPr>
            <w:tcW w:w="1417"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Antigüedad m</w:t>
            </w:r>
            <w:r w:rsidR="00B522AE" w:rsidRPr="00B522AE">
              <w:rPr>
                <w:rFonts w:ascii="Barlow" w:hAnsi="Barlow" w:cstheme="minorHAnsi"/>
                <w:b/>
                <w:sz w:val="20"/>
                <w:szCs w:val="20"/>
              </w:rPr>
              <w:t>enor 365 días</w:t>
            </w:r>
          </w:p>
        </w:tc>
        <w:tc>
          <w:tcPr>
            <w:tcW w:w="1559"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Mayor a </w:t>
            </w:r>
            <w:r w:rsidR="00B522AE" w:rsidRPr="00B522AE">
              <w:rPr>
                <w:rFonts w:ascii="Barlow" w:hAnsi="Barlow" w:cstheme="minorHAnsi"/>
                <w:b/>
                <w:sz w:val="20"/>
                <w:szCs w:val="20"/>
              </w:rPr>
              <w:t>365</w:t>
            </w:r>
            <w:r w:rsidRPr="00B522AE">
              <w:rPr>
                <w:rFonts w:ascii="Barlow" w:hAnsi="Barlow" w:cstheme="minorHAnsi"/>
                <w:b/>
                <w:sz w:val="20"/>
                <w:szCs w:val="20"/>
              </w:rPr>
              <w:t xml:space="preserve"> </w:t>
            </w:r>
            <w:r w:rsidR="00B522AE" w:rsidRPr="00B522AE">
              <w:rPr>
                <w:rFonts w:ascii="Barlow" w:hAnsi="Barlow" w:cstheme="minorHAnsi"/>
                <w:b/>
                <w:sz w:val="20"/>
                <w:szCs w:val="20"/>
              </w:rPr>
              <w:t>días</w:t>
            </w:r>
          </w:p>
        </w:tc>
      </w:tr>
      <w:tr w:rsidR="00E67E4B" w:rsidRPr="00594FA0" w:rsidTr="00C64436">
        <w:trPr>
          <w:cantSplit/>
          <w:trHeight w:val="700"/>
        </w:trPr>
        <w:tc>
          <w:tcPr>
            <w:tcW w:w="4441" w:type="dxa"/>
          </w:tcPr>
          <w:p w:rsidR="00E67E4B" w:rsidRPr="00594FA0" w:rsidRDefault="00E67E4B"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E67E4B" w:rsidRPr="00594FA0" w:rsidRDefault="00E67E4B" w:rsidP="00993902">
            <w:pPr>
              <w:jc w:val="right"/>
              <w:rPr>
                <w:rFonts w:ascii="Barlow" w:hAnsi="Barlow" w:cstheme="minorHAnsi"/>
                <w:sz w:val="20"/>
                <w:szCs w:val="20"/>
                <w:highlight w:val="yellow"/>
              </w:rPr>
            </w:pPr>
          </w:p>
          <w:p w:rsidR="00E67E4B" w:rsidRPr="00594FA0" w:rsidRDefault="00585E98" w:rsidP="00246109">
            <w:pPr>
              <w:rPr>
                <w:rFonts w:ascii="Barlow" w:hAnsi="Barlow" w:cstheme="minorHAnsi"/>
                <w:sz w:val="20"/>
                <w:szCs w:val="20"/>
                <w:highlight w:val="yellow"/>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 xml:space="preserve"> </w:t>
            </w:r>
            <w:r w:rsidR="00C70A20">
              <w:rPr>
                <w:rFonts w:ascii="Barlow" w:hAnsi="Barlow" w:cstheme="minorHAnsi"/>
                <w:sz w:val="20"/>
                <w:szCs w:val="20"/>
              </w:rPr>
              <w:t>2</w:t>
            </w:r>
            <w:r w:rsidR="002F5ED2">
              <w:rPr>
                <w:rFonts w:ascii="Barlow" w:hAnsi="Barlow" w:cstheme="minorHAnsi"/>
                <w:sz w:val="20"/>
                <w:szCs w:val="20"/>
              </w:rPr>
              <w:t>42,202.6</w:t>
            </w:r>
            <w:r w:rsidR="00C70A20">
              <w:rPr>
                <w:rFonts w:ascii="Barlow" w:hAnsi="Barlow" w:cstheme="minorHAnsi"/>
                <w:sz w:val="20"/>
                <w:szCs w:val="20"/>
              </w:rPr>
              <w:t>0</w:t>
            </w:r>
            <w:r w:rsidR="00E67E4B" w:rsidRPr="00594FA0">
              <w:rPr>
                <w:rFonts w:ascii="Barlow" w:hAnsi="Barlow" w:cstheme="minorHAnsi"/>
                <w:sz w:val="20"/>
                <w:szCs w:val="20"/>
              </w:rPr>
              <w:t xml:space="preserve"> </w:t>
            </w:r>
          </w:p>
        </w:tc>
        <w:tc>
          <w:tcPr>
            <w:tcW w:w="1568" w:type="dxa"/>
          </w:tcPr>
          <w:p w:rsidR="00E67E4B" w:rsidRDefault="00E67E4B" w:rsidP="00993902">
            <w:pPr>
              <w:jc w:val="right"/>
              <w:rPr>
                <w:rFonts w:ascii="Barlow" w:hAnsi="Barlow" w:cstheme="minorHAnsi"/>
                <w:sz w:val="20"/>
                <w:szCs w:val="20"/>
                <w:highlight w:val="yellow"/>
              </w:rPr>
            </w:pPr>
          </w:p>
          <w:p w:rsidR="004C5DF8" w:rsidRPr="00594FA0" w:rsidRDefault="004C5DF8" w:rsidP="002F5ED2">
            <w:pPr>
              <w:jc w:val="right"/>
              <w:rPr>
                <w:rFonts w:ascii="Barlow" w:hAnsi="Barlow" w:cstheme="minorHAnsi"/>
                <w:sz w:val="20"/>
                <w:szCs w:val="20"/>
                <w:highlight w:val="yellow"/>
              </w:rPr>
            </w:pPr>
            <w:r w:rsidRPr="004C5DF8">
              <w:rPr>
                <w:rFonts w:ascii="Barlow" w:hAnsi="Barlow" w:cstheme="minorHAnsi"/>
                <w:sz w:val="20"/>
                <w:szCs w:val="20"/>
              </w:rPr>
              <w:t>$</w:t>
            </w:r>
            <w:r w:rsidR="002F5ED2">
              <w:rPr>
                <w:rFonts w:ascii="Barlow" w:hAnsi="Barlow" w:cstheme="minorHAnsi"/>
                <w:sz w:val="20"/>
                <w:szCs w:val="20"/>
              </w:rPr>
              <w:t>234,242</w:t>
            </w:r>
            <w:r w:rsidR="00DF748B">
              <w:rPr>
                <w:rFonts w:ascii="Barlow" w:hAnsi="Barlow" w:cstheme="minorHAnsi"/>
                <w:sz w:val="20"/>
                <w:szCs w:val="20"/>
              </w:rPr>
              <w:t>.00</w:t>
            </w:r>
            <w:r w:rsidRPr="004C5DF8">
              <w:rPr>
                <w:rFonts w:ascii="Barlow" w:hAnsi="Barlow" w:cstheme="minorHAnsi"/>
                <w:sz w:val="20"/>
                <w:szCs w:val="20"/>
              </w:rPr>
              <w:t xml:space="preserve"> </w:t>
            </w:r>
          </w:p>
        </w:tc>
        <w:tc>
          <w:tcPr>
            <w:tcW w:w="1560" w:type="dxa"/>
          </w:tcPr>
          <w:p w:rsidR="004C5DF8" w:rsidRPr="004C5DF8" w:rsidRDefault="004C5DF8" w:rsidP="00993902">
            <w:pPr>
              <w:jc w:val="right"/>
              <w:rPr>
                <w:rFonts w:ascii="Barlow" w:hAnsi="Barlow" w:cstheme="minorHAnsi"/>
                <w:sz w:val="20"/>
                <w:szCs w:val="20"/>
              </w:rPr>
            </w:pPr>
          </w:p>
          <w:p w:rsidR="00E67E4B" w:rsidRPr="004C5DF8" w:rsidRDefault="004C5DF8" w:rsidP="009F0E90">
            <w:pPr>
              <w:jc w:val="right"/>
              <w:rPr>
                <w:rFonts w:ascii="Barlow" w:hAnsi="Barlow" w:cstheme="minorHAnsi"/>
                <w:sz w:val="20"/>
                <w:szCs w:val="20"/>
              </w:rPr>
            </w:pPr>
            <w:r w:rsidRPr="004C5DF8">
              <w:rPr>
                <w:rFonts w:ascii="Barlow" w:hAnsi="Barlow" w:cstheme="minorHAnsi"/>
                <w:sz w:val="20"/>
                <w:szCs w:val="20"/>
              </w:rPr>
              <w:t>$</w:t>
            </w:r>
            <w:r w:rsidR="009F0E90">
              <w:rPr>
                <w:rFonts w:ascii="Barlow" w:hAnsi="Barlow" w:cstheme="minorHAnsi"/>
                <w:sz w:val="20"/>
                <w:szCs w:val="20"/>
              </w:rPr>
              <w:t>3,933.10</w:t>
            </w:r>
          </w:p>
        </w:tc>
        <w:tc>
          <w:tcPr>
            <w:tcW w:w="1417" w:type="dxa"/>
          </w:tcPr>
          <w:p w:rsidR="00E67E4B" w:rsidRPr="004C5DF8" w:rsidRDefault="00E67E4B" w:rsidP="00993902">
            <w:pPr>
              <w:jc w:val="right"/>
              <w:rPr>
                <w:rFonts w:ascii="Barlow" w:hAnsi="Barlow" w:cstheme="minorHAnsi"/>
                <w:sz w:val="20"/>
                <w:szCs w:val="20"/>
              </w:rPr>
            </w:pPr>
          </w:p>
          <w:p w:rsidR="00C70A20" w:rsidRPr="004C5DF8" w:rsidRDefault="00C70A20" w:rsidP="00993902">
            <w:pPr>
              <w:jc w:val="right"/>
              <w:rPr>
                <w:rFonts w:ascii="Barlow" w:hAnsi="Barlow" w:cstheme="minorHAnsi"/>
                <w:sz w:val="20"/>
                <w:szCs w:val="20"/>
              </w:rPr>
            </w:pPr>
          </w:p>
        </w:tc>
        <w:tc>
          <w:tcPr>
            <w:tcW w:w="1559" w:type="dxa"/>
          </w:tcPr>
          <w:p w:rsidR="00C70A20" w:rsidRPr="004C5DF8" w:rsidRDefault="00C70A20" w:rsidP="00993902">
            <w:pPr>
              <w:jc w:val="right"/>
              <w:rPr>
                <w:rFonts w:ascii="Barlow" w:hAnsi="Barlow" w:cstheme="minorHAnsi"/>
                <w:sz w:val="20"/>
                <w:szCs w:val="20"/>
              </w:rPr>
            </w:pPr>
          </w:p>
          <w:p w:rsidR="00E67E4B" w:rsidRPr="004C5DF8" w:rsidRDefault="00C70A20" w:rsidP="00993902">
            <w:pPr>
              <w:jc w:val="right"/>
              <w:rPr>
                <w:rFonts w:ascii="Barlow" w:hAnsi="Barlow" w:cstheme="minorHAnsi"/>
                <w:sz w:val="20"/>
                <w:szCs w:val="20"/>
              </w:rPr>
            </w:pPr>
            <w:r w:rsidRPr="004C5DF8">
              <w:rPr>
                <w:rFonts w:ascii="Barlow" w:hAnsi="Barlow" w:cstheme="minorHAnsi"/>
                <w:sz w:val="20"/>
                <w:szCs w:val="20"/>
              </w:rPr>
              <w:t>$ 4,027.50</w:t>
            </w:r>
          </w:p>
        </w:tc>
      </w:tr>
      <w:tr w:rsidR="00E67E4B" w:rsidRPr="00594FA0" w:rsidTr="00C64436">
        <w:trPr>
          <w:cantSplit/>
        </w:trPr>
        <w:tc>
          <w:tcPr>
            <w:tcW w:w="4441" w:type="dxa"/>
          </w:tcPr>
          <w:p w:rsidR="004C5DF8" w:rsidRDefault="004C5DF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4C5DF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9F0E90">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w:t>
            </w:r>
            <w:r w:rsidRPr="00594FA0">
              <w:rPr>
                <w:rFonts w:ascii="Barlow" w:hAnsi="Barlow" w:cstheme="minorHAnsi"/>
                <w:sz w:val="20"/>
                <w:szCs w:val="20"/>
              </w:rPr>
              <w:t xml:space="preserve">  </w:t>
            </w:r>
            <w:r w:rsidR="00585E98">
              <w:rPr>
                <w:rFonts w:ascii="Barlow" w:hAnsi="Barlow" w:cstheme="minorHAnsi"/>
                <w:sz w:val="20"/>
                <w:szCs w:val="20"/>
              </w:rPr>
              <w:t xml:space="preserve">   </w:t>
            </w:r>
            <w:r w:rsidR="009F0E90">
              <w:rPr>
                <w:rFonts w:ascii="Barlow" w:hAnsi="Barlow" w:cstheme="minorHAnsi"/>
                <w:sz w:val="20"/>
                <w:szCs w:val="20"/>
              </w:rPr>
              <w:t>133,141.73</w:t>
            </w:r>
          </w:p>
        </w:tc>
        <w:tc>
          <w:tcPr>
            <w:tcW w:w="1568" w:type="dxa"/>
          </w:tcPr>
          <w:p w:rsidR="00E67E4B" w:rsidRDefault="00E67E4B" w:rsidP="001D1B28">
            <w:pPr>
              <w:jc w:val="center"/>
              <w:rPr>
                <w:rFonts w:ascii="Barlow" w:hAnsi="Barlow" w:cstheme="minorHAnsi"/>
                <w:sz w:val="20"/>
                <w:szCs w:val="20"/>
              </w:rPr>
            </w:pPr>
          </w:p>
          <w:p w:rsidR="00585E98" w:rsidRPr="00594FA0" w:rsidRDefault="00CD4DDD" w:rsidP="009F0E90">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w:t>
            </w:r>
            <w:r w:rsidR="009F0E90">
              <w:rPr>
                <w:rFonts w:ascii="Barlow" w:hAnsi="Barlow" w:cstheme="minorHAnsi"/>
                <w:sz w:val="20"/>
                <w:szCs w:val="20"/>
              </w:rPr>
              <w:t>126,139.05</w:t>
            </w:r>
          </w:p>
        </w:tc>
        <w:tc>
          <w:tcPr>
            <w:tcW w:w="1560" w:type="dxa"/>
          </w:tcPr>
          <w:p w:rsidR="00E67E4B" w:rsidRDefault="00E67E4B" w:rsidP="00DF748B">
            <w:pPr>
              <w:jc w:val="right"/>
              <w:rPr>
                <w:rFonts w:ascii="Barlow" w:hAnsi="Barlow" w:cstheme="minorHAnsi"/>
                <w:sz w:val="20"/>
                <w:szCs w:val="20"/>
              </w:rPr>
            </w:pPr>
          </w:p>
          <w:p w:rsidR="00585E98" w:rsidRPr="00594FA0" w:rsidRDefault="00CD4DDD" w:rsidP="00DF748B">
            <w:pPr>
              <w:jc w:val="right"/>
              <w:rPr>
                <w:rFonts w:ascii="Barlow" w:hAnsi="Barlow" w:cstheme="minorHAnsi"/>
                <w:sz w:val="20"/>
                <w:szCs w:val="20"/>
              </w:rPr>
            </w:pPr>
            <w:r>
              <w:rPr>
                <w:rFonts w:ascii="Barlow" w:hAnsi="Barlow" w:cstheme="minorHAnsi"/>
                <w:sz w:val="20"/>
                <w:szCs w:val="20"/>
              </w:rPr>
              <w:t xml:space="preserve">     </w:t>
            </w:r>
            <w:r w:rsidR="002F7C76">
              <w:rPr>
                <w:rFonts w:ascii="Barlow" w:hAnsi="Barlow" w:cstheme="minorHAnsi"/>
                <w:sz w:val="20"/>
                <w:szCs w:val="20"/>
              </w:rPr>
              <w:t>$</w:t>
            </w:r>
            <w:r w:rsidR="00C0231A">
              <w:rPr>
                <w:rFonts w:ascii="Barlow" w:hAnsi="Barlow" w:cstheme="minorHAnsi"/>
                <w:sz w:val="20"/>
                <w:szCs w:val="20"/>
              </w:rPr>
              <w:t>1,002.68</w:t>
            </w:r>
            <w:r>
              <w:rPr>
                <w:rFonts w:ascii="Barlow" w:hAnsi="Barlow" w:cstheme="minorHAnsi"/>
                <w:sz w:val="20"/>
                <w:szCs w:val="20"/>
              </w:rPr>
              <w:t xml:space="preserve"> </w:t>
            </w:r>
          </w:p>
        </w:tc>
        <w:tc>
          <w:tcPr>
            <w:tcW w:w="1417" w:type="dxa"/>
          </w:tcPr>
          <w:p w:rsidR="00E67E4B" w:rsidRDefault="00E67E4B" w:rsidP="001D1B28">
            <w:pPr>
              <w:jc w:val="center"/>
              <w:rPr>
                <w:rFonts w:ascii="Barlow" w:hAnsi="Barlow" w:cstheme="minorHAnsi"/>
                <w:sz w:val="20"/>
                <w:szCs w:val="20"/>
              </w:rPr>
            </w:pPr>
          </w:p>
          <w:p w:rsidR="00466FFD" w:rsidRPr="00594FA0" w:rsidRDefault="00466FFD" w:rsidP="001D1B28">
            <w:pPr>
              <w:jc w:val="center"/>
              <w:rPr>
                <w:rFonts w:ascii="Barlow" w:hAnsi="Barlow" w:cstheme="minorHAnsi"/>
                <w:sz w:val="20"/>
                <w:szCs w:val="20"/>
              </w:rPr>
            </w:pPr>
          </w:p>
        </w:tc>
        <w:tc>
          <w:tcPr>
            <w:tcW w:w="1559" w:type="dxa"/>
          </w:tcPr>
          <w:p w:rsidR="00E67E4B" w:rsidRDefault="00E67E4B" w:rsidP="001D1B28">
            <w:pPr>
              <w:jc w:val="center"/>
              <w:rPr>
                <w:rFonts w:ascii="Barlow" w:hAnsi="Barlow" w:cstheme="minorHAnsi"/>
                <w:sz w:val="20"/>
                <w:szCs w:val="20"/>
              </w:rPr>
            </w:pPr>
          </w:p>
          <w:p w:rsidR="00466FFD" w:rsidRPr="00594FA0" w:rsidRDefault="00CD4DDD" w:rsidP="002F7C76">
            <w:pPr>
              <w:jc w:val="center"/>
              <w:rPr>
                <w:rFonts w:ascii="Barlow" w:hAnsi="Barlow" w:cstheme="minorHAnsi"/>
                <w:sz w:val="20"/>
                <w:szCs w:val="20"/>
              </w:rPr>
            </w:pPr>
            <w:r>
              <w:rPr>
                <w:rFonts w:ascii="Barlow" w:hAnsi="Barlow" w:cstheme="minorHAnsi"/>
                <w:sz w:val="20"/>
                <w:szCs w:val="20"/>
              </w:rPr>
              <w:t xml:space="preserve">         </w:t>
            </w:r>
            <w:r w:rsidR="00466FFD">
              <w:rPr>
                <w:rFonts w:ascii="Barlow" w:hAnsi="Barlow" w:cstheme="minorHAnsi"/>
                <w:sz w:val="20"/>
                <w:szCs w:val="20"/>
              </w:rPr>
              <w:t>$</w:t>
            </w:r>
            <w:r w:rsidR="002F7C76">
              <w:rPr>
                <w:rFonts w:ascii="Barlow" w:hAnsi="Barlow" w:cstheme="minorHAnsi"/>
                <w:sz w:val="20"/>
                <w:szCs w:val="20"/>
              </w:rPr>
              <w:t>6</w:t>
            </w:r>
            <w:r w:rsidR="00466FFD">
              <w:rPr>
                <w:rFonts w:ascii="Barlow" w:hAnsi="Barlow" w:cstheme="minorHAnsi"/>
                <w:sz w:val="20"/>
                <w:szCs w:val="20"/>
              </w:rPr>
              <w:t>,</w:t>
            </w:r>
            <w:r w:rsidR="002F7C76">
              <w:rPr>
                <w:rFonts w:ascii="Barlow" w:hAnsi="Barlow" w:cstheme="minorHAnsi"/>
                <w:sz w:val="20"/>
                <w:szCs w:val="20"/>
              </w:rPr>
              <w:t>0</w:t>
            </w:r>
            <w:r w:rsidR="0037390C">
              <w:rPr>
                <w:rFonts w:ascii="Barlow" w:hAnsi="Barlow" w:cstheme="minorHAnsi"/>
                <w:sz w:val="20"/>
                <w:szCs w:val="20"/>
              </w:rPr>
              <w:t>00</w:t>
            </w:r>
            <w:r w:rsidR="00466FFD">
              <w:rPr>
                <w:rFonts w:ascii="Barlow" w:hAnsi="Barlow" w:cstheme="minorHAnsi"/>
                <w:sz w:val="20"/>
                <w:szCs w:val="20"/>
              </w:rPr>
              <w:t>.00</w:t>
            </w:r>
          </w:p>
        </w:tc>
      </w:tr>
      <w:tr w:rsidR="00E67E4B" w:rsidRPr="00594FA0" w:rsidTr="00C64436">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585E98" w:rsidRDefault="00E67E4B" w:rsidP="0015432F">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585E98" w:rsidP="0015432F">
            <w:pPr>
              <w:jc w:val="center"/>
              <w:rPr>
                <w:rFonts w:ascii="Barlow" w:hAnsi="Barlow" w:cstheme="minorHAnsi"/>
                <w:sz w:val="20"/>
                <w:szCs w:val="20"/>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2</w:t>
            </w:r>
            <w:r w:rsidR="008F5857">
              <w:rPr>
                <w:rFonts w:ascii="Barlow" w:hAnsi="Barlow" w:cstheme="minorHAnsi"/>
                <w:sz w:val="20"/>
                <w:szCs w:val="20"/>
              </w:rPr>
              <w:t>2</w:t>
            </w:r>
            <w:r w:rsidR="00E67E4B" w:rsidRPr="00594FA0">
              <w:rPr>
                <w:rFonts w:ascii="Barlow" w:hAnsi="Barlow" w:cstheme="minorHAnsi"/>
                <w:sz w:val="20"/>
                <w:szCs w:val="20"/>
              </w:rPr>
              <w:t>,</w:t>
            </w:r>
            <w:r w:rsidR="00E67E4B">
              <w:rPr>
                <w:rFonts w:ascii="Barlow" w:hAnsi="Barlow" w:cstheme="minorHAnsi"/>
                <w:sz w:val="20"/>
                <w:szCs w:val="20"/>
              </w:rPr>
              <w:t>3</w:t>
            </w:r>
            <w:r w:rsidR="00E67E4B" w:rsidRPr="00594FA0">
              <w:rPr>
                <w:rFonts w:ascii="Barlow" w:hAnsi="Barlow" w:cstheme="minorHAnsi"/>
                <w:sz w:val="20"/>
                <w:szCs w:val="20"/>
              </w:rPr>
              <w:t>7</w:t>
            </w:r>
            <w:r w:rsidR="00E67E4B">
              <w:rPr>
                <w:rFonts w:ascii="Barlow" w:hAnsi="Barlow" w:cstheme="minorHAnsi"/>
                <w:sz w:val="20"/>
                <w:szCs w:val="20"/>
              </w:rPr>
              <w:t>5</w:t>
            </w:r>
            <w:r w:rsidR="00E67E4B" w:rsidRPr="00594FA0">
              <w:rPr>
                <w:rFonts w:ascii="Barlow" w:hAnsi="Barlow" w:cstheme="minorHAnsi"/>
                <w:sz w:val="20"/>
                <w:szCs w:val="20"/>
              </w:rPr>
              <w:t xml:space="preserve">.00        </w:t>
            </w:r>
          </w:p>
        </w:tc>
        <w:tc>
          <w:tcPr>
            <w:tcW w:w="1568" w:type="dxa"/>
          </w:tcPr>
          <w:p w:rsidR="00E67E4B" w:rsidRDefault="00E67E4B" w:rsidP="0015432F">
            <w:pPr>
              <w:jc w:val="center"/>
              <w:rPr>
                <w:rFonts w:ascii="Barlow" w:hAnsi="Barlow" w:cstheme="minorHAnsi"/>
                <w:sz w:val="20"/>
                <w:szCs w:val="20"/>
              </w:rPr>
            </w:pPr>
          </w:p>
          <w:p w:rsidR="008F5857" w:rsidRPr="00594FA0" w:rsidRDefault="008F5857" w:rsidP="0015432F">
            <w:pPr>
              <w:jc w:val="center"/>
              <w:rPr>
                <w:rFonts w:ascii="Barlow" w:hAnsi="Barlow" w:cstheme="minorHAnsi"/>
                <w:sz w:val="20"/>
                <w:szCs w:val="20"/>
              </w:rPr>
            </w:pPr>
            <w:r>
              <w:rPr>
                <w:rFonts w:ascii="Barlow" w:hAnsi="Barlow" w:cstheme="minorHAnsi"/>
                <w:sz w:val="20"/>
                <w:szCs w:val="20"/>
              </w:rPr>
              <w:t>$ 20,000.00</w:t>
            </w:r>
          </w:p>
        </w:tc>
        <w:tc>
          <w:tcPr>
            <w:tcW w:w="1560" w:type="dxa"/>
          </w:tcPr>
          <w:p w:rsidR="00E67E4B" w:rsidRPr="00594FA0" w:rsidRDefault="00E67E4B" w:rsidP="0015432F">
            <w:pPr>
              <w:jc w:val="center"/>
              <w:rPr>
                <w:rFonts w:ascii="Barlow" w:hAnsi="Barlow" w:cstheme="minorHAnsi"/>
                <w:sz w:val="20"/>
                <w:szCs w:val="20"/>
              </w:rPr>
            </w:pPr>
          </w:p>
        </w:tc>
        <w:tc>
          <w:tcPr>
            <w:tcW w:w="1417" w:type="dxa"/>
          </w:tcPr>
          <w:p w:rsidR="00E67E4B" w:rsidRPr="00594FA0" w:rsidRDefault="00E67E4B" w:rsidP="0015432F">
            <w:pPr>
              <w:jc w:val="center"/>
              <w:rPr>
                <w:rFonts w:ascii="Barlow" w:hAnsi="Barlow" w:cstheme="minorHAnsi"/>
                <w:sz w:val="20"/>
                <w:szCs w:val="20"/>
              </w:rPr>
            </w:pPr>
          </w:p>
        </w:tc>
        <w:tc>
          <w:tcPr>
            <w:tcW w:w="1559" w:type="dxa"/>
          </w:tcPr>
          <w:p w:rsidR="00E67E4B" w:rsidRDefault="00E67E4B" w:rsidP="0015432F">
            <w:pPr>
              <w:jc w:val="center"/>
              <w:rPr>
                <w:rFonts w:ascii="Barlow" w:hAnsi="Barlow" w:cstheme="minorHAnsi"/>
                <w:sz w:val="20"/>
                <w:szCs w:val="20"/>
              </w:rPr>
            </w:pPr>
          </w:p>
          <w:p w:rsidR="00585E98" w:rsidRPr="00594FA0" w:rsidRDefault="00CD4DDD" w:rsidP="0015432F">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$2,375.00</w:t>
            </w:r>
          </w:p>
        </w:tc>
      </w:tr>
      <w:tr w:rsidR="00E67E4B" w:rsidRPr="00594FA0" w:rsidTr="00C64436">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585E9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2F7C76">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 xml:space="preserve">$ </w:t>
            </w:r>
            <w:r w:rsidR="001B462D">
              <w:rPr>
                <w:rFonts w:ascii="Barlow" w:hAnsi="Barlow" w:cstheme="minorHAnsi"/>
                <w:sz w:val="20"/>
                <w:szCs w:val="20"/>
              </w:rPr>
              <w:t>35,284.05</w:t>
            </w:r>
          </w:p>
        </w:tc>
        <w:tc>
          <w:tcPr>
            <w:tcW w:w="1568" w:type="dxa"/>
          </w:tcPr>
          <w:p w:rsidR="00E67E4B" w:rsidRDefault="00E67E4B" w:rsidP="001D1B28">
            <w:pPr>
              <w:jc w:val="center"/>
              <w:rPr>
                <w:rFonts w:ascii="Barlow" w:hAnsi="Barlow" w:cstheme="minorHAnsi"/>
                <w:sz w:val="20"/>
                <w:szCs w:val="20"/>
              </w:rPr>
            </w:pPr>
          </w:p>
          <w:p w:rsidR="00585E98" w:rsidRPr="00594FA0" w:rsidRDefault="00B57E51" w:rsidP="00C64436">
            <w:pPr>
              <w:jc w:val="center"/>
              <w:rPr>
                <w:rFonts w:ascii="Barlow" w:hAnsi="Barlow" w:cstheme="minorHAnsi"/>
                <w:sz w:val="20"/>
                <w:szCs w:val="20"/>
              </w:rPr>
            </w:pPr>
            <w:r>
              <w:rPr>
                <w:rFonts w:ascii="Barlow" w:hAnsi="Barlow" w:cstheme="minorHAnsi"/>
                <w:sz w:val="20"/>
                <w:szCs w:val="20"/>
              </w:rPr>
              <w:t xml:space="preserve">       </w:t>
            </w:r>
            <w:r w:rsidR="00CD4DDD">
              <w:rPr>
                <w:rFonts w:ascii="Barlow" w:hAnsi="Barlow" w:cstheme="minorHAnsi"/>
                <w:sz w:val="20"/>
                <w:szCs w:val="20"/>
              </w:rPr>
              <w:t xml:space="preserve">    </w:t>
            </w:r>
            <w:r w:rsidR="00585E98">
              <w:rPr>
                <w:rFonts w:ascii="Barlow" w:hAnsi="Barlow" w:cstheme="minorHAnsi"/>
                <w:sz w:val="20"/>
                <w:szCs w:val="20"/>
              </w:rPr>
              <w:t xml:space="preserve">$ </w:t>
            </w:r>
            <w:r w:rsidR="00C64436">
              <w:rPr>
                <w:rFonts w:ascii="Barlow" w:hAnsi="Barlow" w:cstheme="minorHAnsi"/>
                <w:sz w:val="20"/>
                <w:szCs w:val="20"/>
              </w:rPr>
              <w:t>5,560</w:t>
            </w:r>
            <w:r w:rsidR="00585E98">
              <w:rPr>
                <w:rFonts w:ascii="Barlow" w:hAnsi="Barlow" w:cstheme="minorHAnsi"/>
                <w:sz w:val="20"/>
                <w:szCs w:val="20"/>
              </w:rPr>
              <w:t>.</w:t>
            </w:r>
            <w:r>
              <w:rPr>
                <w:rFonts w:ascii="Barlow" w:hAnsi="Barlow" w:cstheme="minorHAnsi"/>
                <w:sz w:val="20"/>
                <w:szCs w:val="20"/>
              </w:rPr>
              <w:t>00</w:t>
            </w:r>
          </w:p>
        </w:tc>
        <w:tc>
          <w:tcPr>
            <w:tcW w:w="1560" w:type="dxa"/>
          </w:tcPr>
          <w:p w:rsidR="00C64436" w:rsidRDefault="00C64436" w:rsidP="001D1B28">
            <w:pPr>
              <w:jc w:val="center"/>
              <w:rPr>
                <w:rFonts w:ascii="Barlow" w:hAnsi="Barlow" w:cstheme="minorHAnsi"/>
                <w:sz w:val="20"/>
                <w:szCs w:val="20"/>
              </w:rPr>
            </w:pPr>
          </w:p>
          <w:p w:rsidR="00E67E4B" w:rsidRPr="00594FA0" w:rsidRDefault="00C64436" w:rsidP="001D1B28">
            <w:pPr>
              <w:jc w:val="center"/>
              <w:rPr>
                <w:rFonts w:ascii="Barlow" w:hAnsi="Barlow" w:cstheme="minorHAnsi"/>
                <w:sz w:val="20"/>
                <w:szCs w:val="20"/>
              </w:rPr>
            </w:pPr>
            <w:r>
              <w:rPr>
                <w:rFonts w:ascii="Barlow" w:hAnsi="Barlow" w:cstheme="minorHAnsi"/>
                <w:sz w:val="20"/>
                <w:szCs w:val="20"/>
              </w:rPr>
              <w:t>$10,200.00</w:t>
            </w:r>
          </w:p>
        </w:tc>
        <w:tc>
          <w:tcPr>
            <w:tcW w:w="1417" w:type="dxa"/>
          </w:tcPr>
          <w:p w:rsidR="00E67E4B" w:rsidRDefault="00E67E4B" w:rsidP="001D1B28">
            <w:pPr>
              <w:jc w:val="center"/>
              <w:rPr>
                <w:rFonts w:ascii="Barlow" w:hAnsi="Barlow" w:cstheme="minorHAnsi"/>
                <w:sz w:val="20"/>
                <w:szCs w:val="20"/>
              </w:rPr>
            </w:pPr>
          </w:p>
          <w:p w:rsidR="00585E98" w:rsidRPr="00594FA0" w:rsidRDefault="00CD4DDD" w:rsidP="00603BB5">
            <w:pPr>
              <w:jc w:val="center"/>
              <w:rPr>
                <w:rFonts w:ascii="Barlow" w:hAnsi="Barlow" w:cstheme="minorHAnsi"/>
                <w:sz w:val="20"/>
                <w:szCs w:val="20"/>
              </w:rPr>
            </w:pPr>
            <w:r>
              <w:rPr>
                <w:rFonts w:ascii="Barlow" w:hAnsi="Barlow" w:cstheme="minorHAnsi"/>
                <w:sz w:val="20"/>
                <w:szCs w:val="20"/>
              </w:rPr>
              <w:t xml:space="preserve">     </w:t>
            </w:r>
          </w:p>
        </w:tc>
        <w:tc>
          <w:tcPr>
            <w:tcW w:w="1559" w:type="dxa"/>
          </w:tcPr>
          <w:p w:rsidR="00E67E4B" w:rsidRDefault="00E67E4B" w:rsidP="001D1B28">
            <w:pPr>
              <w:jc w:val="center"/>
              <w:rPr>
                <w:rFonts w:ascii="Barlow" w:hAnsi="Barlow" w:cstheme="minorHAnsi"/>
                <w:sz w:val="20"/>
                <w:szCs w:val="20"/>
              </w:rPr>
            </w:pPr>
          </w:p>
          <w:p w:rsidR="00585E98" w:rsidRPr="00594FA0" w:rsidRDefault="00CD4DDD" w:rsidP="00592C13">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 xml:space="preserve">$ </w:t>
            </w:r>
            <w:r w:rsidR="00C64436">
              <w:rPr>
                <w:rFonts w:ascii="Barlow" w:hAnsi="Barlow" w:cstheme="minorHAnsi"/>
                <w:sz w:val="20"/>
                <w:szCs w:val="20"/>
              </w:rPr>
              <w:t>19,524.05</w:t>
            </w:r>
          </w:p>
        </w:tc>
      </w:tr>
      <w:tr w:rsidR="00E67E4B" w:rsidRPr="00F97419" w:rsidTr="00C64436">
        <w:trPr>
          <w:cantSplit/>
        </w:trPr>
        <w:tc>
          <w:tcPr>
            <w:tcW w:w="4441" w:type="dxa"/>
          </w:tcPr>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E67E4B" w:rsidRPr="00594FA0" w:rsidRDefault="00E67E4B" w:rsidP="00592C13">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75027B">
              <w:rPr>
                <w:rFonts w:ascii="Barlow" w:hAnsi="Barlow" w:cstheme="minorHAnsi"/>
                <w:b/>
                <w:sz w:val="20"/>
                <w:szCs w:val="20"/>
              </w:rPr>
              <w:t>433,003.38</w:t>
            </w:r>
            <w:r w:rsidRPr="00594FA0">
              <w:rPr>
                <w:rFonts w:ascii="Barlow" w:hAnsi="Barlow" w:cstheme="minorHAnsi"/>
                <w:b/>
                <w:sz w:val="20"/>
                <w:szCs w:val="20"/>
              </w:rPr>
              <w:t xml:space="preserve">  </w:t>
            </w:r>
          </w:p>
        </w:tc>
        <w:tc>
          <w:tcPr>
            <w:tcW w:w="1568" w:type="dxa"/>
            <w:tcBorders>
              <w:bottom w:val="single" w:sz="4" w:space="0" w:color="auto"/>
            </w:tcBorders>
          </w:tcPr>
          <w:p w:rsidR="00E67E4B" w:rsidRPr="00594FA0" w:rsidRDefault="00E67E4B" w:rsidP="001D1B28">
            <w:pPr>
              <w:rPr>
                <w:rFonts w:ascii="Barlow" w:hAnsi="Barlow" w:cstheme="minorHAnsi"/>
                <w:b/>
                <w:sz w:val="20"/>
                <w:szCs w:val="20"/>
              </w:rPr>
            </w:pPr>
          </w:p>
        </w:tc>
        <w:tc>
          <w:tcPr>
            <w:tcW w:w="1560" w:type="dxa"/>
            <w:tcBorders>
              <w:bottom w:val="single" w:sz="4" w:space="0" w:color="auto"/>
            </w:tcBorders>
          </w:tcPr>
          <w:p w:rsidR="00E67E4B" w:rsidRPr="00594FA0" w:rsidRDefault="00E67E4B" w:rsidP="001D1B28">
            <w:pPr>
              <w:rPr>
                <w:rFonts w:ascii="Barlow" w:hAnsi="Barlow" w:cstheme="minorHAnsi"/>
                <w:b/>
                <w:sz w:val="20"/>
                <w:szCs w:val="20"/>
              </w:rPr>
            </w:pPr>
          </w:p>
        </w:tc>
        <w:tc>
          <w:tcPr>
            <w:tcW w:w="1417" w:type="dxa"/>
            <w:tcBorders>
              <w:bottom w:val="single" w:sz="4" w:space="0" w:color="auto"/>
            </w:tcBorders>
          </w:tcPr>
          <w:p w:rsidR="00E67E4B" w:rsidRPr="00594FA0" w:rsidRDefault="00E67E4B" w:rsidP="001D1B28">
            <w:pPr>
              <w:rPr>
                <w:rFonts w:ascii="Barlow" w:hAnsi="Barlow" w:cstheme="minorHAnsi"/>
                <w:b/>
                <w:sz w:val="20"/>
                <w:szCs w:val="20"/>
              </w:rPr>
            </w:pPr>
          </w:p>
        </w:tc>
        <w:tc>
          <w:tcPr>
            <w:tcW w:w="1559" w:type="dxa"/>
            <w:tcBorders>
              <w:bottom w:val="single" w:sz="4" w:space="0" w:color="auto"/>
            </w:tcBorders>
          </w:tcPr>
          <w:p w:rsidR="00E67E4B" w:rsidRPr="00594FA0" w:rsidRDefault="00E67E4B" w:rsidP="001D1B28">
            <w:pPr>
              <w:rPr>
                <w:rFonts w:ascii="Barlow" w:hAnsi="Barlow" w:cstheme="minorHAnsi"/>
                <w:b/>
                <w:sz w:val="20"/>
                <w:szCs w:val="20"/>
              </w:rPr>
            </w:pPr>
          </w:p>
        </w:tc>
      </w:tr>
    </w:tbl>
    <w:p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 xml:space="preserve">  </w:t>
      </w: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 xml:space="preserve">$ </w:t>
      </w:r>
      <w:r w:rsidR="003F562D" w:rsidRPr="003F562D">
        <w:rPr>
          <w:rFonts w:ascii="Barlow" w:hAnsi="Barlow" w:cstheme="minorHAnsi"/>
          <w:sz w:val="20"/>
          <w:szCs w:val="20"/>
        </w:rPr>
        <w:t>2</w:t>
      </w:r>
      <w:r w:rsidRPr="003F562D">
        <w:rPr>
          <w:rFonts w:ascii="Barlow" w:hAnsi="Barlow" w:cstheme="minorHAnsi"/>
          <w:sz w:val="20"/>
          <w:szCs w:val="20"/>
        </w:rPr>
        <w:t>’</w:t>
      </w:r>
      <w:r w:rsidR="0075027B">
        <w:rPr>
          <w:rFonts w:ascii="Barlow" w:hAnsi="Barlow" w:cstheme="minorHAnsi"/>
          <w:sz w:val="20"/>
          <w:szCs w:val="20"/>
        </w:rPr>
        <w:t>375,528.23</w:t>
      </w:r>
    </w:p>
    <w:p w:rsidR="00B3520A" w:rsidRDefault="00B522AE" w:rsidP="00B522AE">
      <w:pPr>
        <w:jc w:val="both"/>
        <w:rPr>
          <w:rFonts w:ascii="Barlow" w:hAnsi="Barlow" w:cstheme="minorHAnsi"/>
          <w:sz w:val="20"/>
          <w:szCs w:val="20"/>
        </w:rPr>
      </w:pPr>
      <w:r w:rsidRPr="00B522AE">
        <w:rPr>
          <w:rFonts w:ascii="Barlow" w:hAnsi="Barlow" w:cstheme="minorHAnsi"/>
          <w:sz w:val="20"/>
          <w:szCs w:val="20"/>
        </w:rPr>
        <w:lastRenderedPageBreak/>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2240E5">
              <w:rPr>
                <w:rFonts w:ascii="Barlow" w:hAnsi="Barlow" w:cstheme="minorHAnsi"/>
                <w:sz w:val="20"/>
                <w:szCs w:val="20"/>
              </w:rPr>
              <w:t>29/02/20</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EC7DE9">
            <w:pPr>
              <w:jc w:val="both"/>
              <w:rPr>
                <w:rFonts w:ascii="Barlow" w:hAnsi="Barlow" w:cstheme="minorHAnsi"/>
                <w:sz w:val="20"/>
                <w:szCs w:val="20"/>
              </w:rPr>
            </w:pPr>
            <w:r w:rsidRPr="00594FA0">
              <w:rPr>
                <w:rFonts w:ascii="Barlow" w:hAnsi="Barlow" w:cstheme="minorHAnsi"/>
                <w:sz w:val="20"/>
                <w:szCs w:val="20"/>
              </w:rPr>
              <w:t xml:space="preserve">$  </w:t>
            </w:r>
            <w:r w:rsidR="00803B36">
              <w:rPr>
                <w:rFonts w:ascii="Barlow" w:hAnsi="Barlow" w:cstheme="minorHAnsi"/>
                <w:sz w:val="20"/>
                <w:szCs w:val="20"/>
              </w:rPr>
              <w:t>686,552.42</w:t>
            </w:r>
          </w:p>
        </w:tc>
      </w:tr>
      <w:tr w:rsidR="00CD3084" w:rsidRPr="00594FA0" w:rsidTr="002E37E0">
        <w:trPr>
          <w:trHeight w:val="310"/>
        </w:trPr>
        <w:tc>
          <w:tcPr>
            <w:tcW w:w="2905" w:type="dxa"/>
            <w:tcBorders>
              <w:bottom w:val="single" w:sz="4" w:space="0" w:color="auto"/>
            </w:tcBorders>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AUTOMOVILES Y EQ. TERRESTRE</w:t>
            </w:r>
          </w:p>
        </w:tc>
        <w:tc>
          <w:tcPr>
            <w:tcW w:w="2410" w:type="dxa"/>
            <w:tcBorders>
              <w:bottom w:val="single" w:sz="4" w:space="0" w:color="auto"/>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Borders>
              <w:bottom w:val="single" w:sz="4" w:space="0" w:color="auto"/>
            </w:tcBorders>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2E37E0">
        <w:tc>
          <w:tcPr>
            <w:tcW w:w="2905" w:type="dxa"/>
            <w:tcBorders>
              <w:bottom w:val="nil"/>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Borders>
              <w:bottom w:val="nil"/>
            </w:tcBorders>
          </w:tcPr>
          <w:p w:rsidR="00CD3084" w:rsidRPr="00594FA0" w:rsidRDefault="00D30973" w:rsidP="00993902">
            <w:pPr>
              <w:jc w:val="both"/>
              <w:rPr>
                <w:rFonts w:ascii="Barlow" w:hAnsi="Barlow" w:cstheme="minorHAnsi"/>
                <w:sz w:val="20"/>
                <w:szCs w:val="20"/>
              </w:rPr>
            </w:pPr>
            <w:r>
              <w:rPr>
                <w:rFonts w:ascii="Barlow" w:hAnsi="Barlow" w:cstheme="minorHAnsi"/>
                <w:sz w:val="20"/>
                <w:szCs w:val="20"/>
              </w:rPr>
              <w:t>$2’568,531.91</w:t>
            </w:r>
          </w:p>
        </w:tc>
        <w:tc>
          <w:tcPr>
            <w:tcW w:w="2324" w:type="dxa"/>
            <w:tcBorders>
              <w:bottom w:val="nil"/>
            </w:tcBorders>
          </w:tcPr>
          <w:p w:rsidR="00CD3084" w:rsidRPr="00594FA0" w:rsidRDefault="00CD3084" w:rsidP="00EC7DE9">
            <w:pPr>
              <w:jc w:val="both"/>
              <w:rPr>
                <w:rFonts w:ascii="Barlow" w:hAnsi="Barlow" w:cstheme="minorHAnsi"/>
                <w:sz w:val="20"/>
                <w:szCs w:val="20"/>
              </w:rPr>
            </w:pPr>
            <w:r w:rsidRPr="00594FA0">
              <w:rPr>
                <w:rFonts w:ascii="Barlow" w:hAnsi="Barlow" w:cstheme="minorHAnsi"/>
                <w:sz w:val="20"/>
                <w:szCs w:val="20"/>
              </w:rPr>
              <w:t xml:space="preserve">$    </w:t>
            </w:r>
            <w:r w:rsidR="00803B36">
              <w:rPr>
                <w:rFonts w:ascii="Barlow" w:hAnsi="Barlow" w:cstheme="minorHAnsi"/>
                <w:sz w:val="20"/>
                <w:szCs w:val="20"/>
              </w:rPr>
              <w:t>686,552.42</w:t>
            </w:r>
          </w:p>
        </w:tc>
      </w:tr>
    </w:tbl>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E32EB2" w:rsidRPr="00594FA0" w:rsidTr="00462605">
        <w:trPr>
          <w:trHeight w:val="326"/>
        </w:trPr>
        <w:tc>
          <w:tcPr>
            <w:tcW w:w="4323" w:type="dxa"/>
          </w:tcPr>
          <w:p w:rsidR="00E32EB2" w:rsidRPr="00E32EB2" w:rsidRDefault="00E32EB2" w:rsidP="00462605">
            <w:pPr>
              <w:jc w:val="center"/>
              <w:rPr>
                <w:rFonts w:ascii="Barlow" w:hAnsi="Barlow" w:cstheme="minorHAnsi"/>
                <w:b/>
                <w:sz w:val="20"/>
                <w:szCs w:val="20"/>
              </w:rPr>
            </w:pPr>
            <w:r w:rsidRPr="00E32EB2">
              <w:rPr>
                <w:rFonts w:ascii="Barlow" w:hAnsi="Barlow" w:cstheme="minorHAnsi"/>
                <w:b/>
                <w:sz w:val="20"/>
                <w:szCs w:val="20"/>
              </w:rPr>
              <w:t>Depreciaciones de:</w:t>
            </w:r>
          </w:p>
        </w:tc>
        <w:tc>
          <w:tcPr>
            <w:tcW w:w="3402" w:type="dxa"/>
          </w:tcPr>
          <w:p w:rsidR="00E32EB2" w:rsidRPr="00594FA0" w:rsidRDefault="002240E5" w:rsidP="00EC7DE9">
            <w:pPr>
              <w:jc w:val="center"/>
              <w:rPr>
                <w:rFonts w:ascii="Barlow" w:hAnsi="Barlow" w:cstheme="minorHAnsi"/>
                <w:sz w:val="20"/>
                <w:szCs w:val="20"/>
              </w:rPr>
            </w:pPr>
            <w:r>
              <w:rPr>
                <w:rFonts w:ascii="Barlow" w:hAnsi="Barlow" w:cstheme="minorHAnsi"/>
                <w:sz w:val="20"/>
                <w:szCs w:val="20"/>
              </w:rPr>
              <w:t>SALDO AL 29/02/20</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3</w:t>
            </w:r>
            <w:r w:rsidR="002240E5">
              <w:rPr>
                <w:rFonts w:ascii="Barlow" w:hAnsi="Barlow" w:cstheme="minorHAnsi"/>
                <w:sz w:val="20"/>
                <w:szCs w:val="20"/>
              </w:rPr>
              <w:t>50,379.49</w:t>
            </w:r>
          </w:p>
          <w:p w:rsidR="00E32EB2" w:rsidRPr="00594FA0" w:rsidRDefault="00E32EB2" w:rsidP="00462605">
            <w:pPr>
              <w:jc w:val="both"/>
              <w:rPr>
                <w:rFonts w:ascii="Barlow" w:hAnsi="Barlow" w:cstheme="minorHAnsi"/>
                <w:sz w:val="20"/>
                <w:szCs w:val="20"/>
              </w:rPr>
            </w:pPr>
          </w:p>
        </w:tc>
      </w:tr>
      <w:tr w:rsidR="00E32EB2" w:rsidRPr="00594FA0" w:rsidTr="00462605">
        <w:trPr>
          <w:trHeight w:val="310"/>
        </w:trPr>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lastRenderedPageBreak/>
              <w:t>AUTOMOVILES Y EQ. TERRESTRE</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531,600.00</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SUMAS</w:t>
            </w:r>
          </w:p>
        </w:tc>
        <w:tc>
          <w:tcPr>
            <w:tcW w:w="3402" w:type="dxa"/>
          </w:tcPr>
          <w:p w:rsidR="00E32EB2" w:rsidRPr="00594FA0" w:rsidRDefault="00E32EB2" w:rsidP="00EC7DE9">
            <w:pPr>
              <w:jc w:val="both"/>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8</w:t>
            </w:r>
            <w:r w:rsidR="002240E5">
              <w:rPr>
                <w:rFonts w:ascii="Barlow" w:hAnsi="Barlow" w:cstheme="minorHAnsi"/>
                <w:sz w:val="20"/>
                <w:szCs w:val="20"/>
              </w:rPr>
              <w:t>81,979.49</w:t>
            </w:r>
          </w:p>
        </w:tc>
      </w:tr>
    </w:tbl>
    <w:p w:rsidR="00E32EB2" w:rsidRDefault="00E32EB2" w:rsidP="00E32EB2">
      <w:pPr>
        <w:rPr>
          <w:rFonts w:ascii="Barlow" w:hAnsi="Barlow" w:cstheme="minorHAnsi"/>
          <w:sz w:val="20"/>
          <w:szCs w:val="20"/>
        </w:rPr>
      </w:pPr>
      <w:r w:rsidRPr="00594FA0">
        <w:rPr>
          <w:rFonts w:ascii="Barlow" w:hAnsi="Barlow" w:cstheme="minorHAnsi"/>
          <w:sz w:val="20"/>
          <w:szCs w:val="20"/>
        </w:rPr>
        <w:tab/>
      </w:r>
    </w:p>
    <w:p w:rsidR="00E32EB2" w:rsidRDefault="00E32EB2" w:rsidP="00CD3084">
      <w:pPr>
        <w:rPr>
          <w:rFonts w:ascii="Barlow" w:hAnsi="Barlow" w:cstheme="minorHAnsi"/>
          <w:b/>
          <w:sz w:val="18"/>
          <w:szCs w:val="20"/>
        </w:rPr>
      </w:pPr>
    </w:p>
    <w:p w:rsidR="00E32EB2" w:rsidRPr="00E32EB2" w:rsidRDefault="00E32EB2" w:rsidP="00CD3084">
      <w:pPr>
        <w:rPr>
          <w:rFonts w:ascii="Barlow" w:hAnsi="Barlow" w:cstheme="minorHAnsi"/>
          <w:sz w:val="18"/>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E32EB2" w:rsidRPr="00594FA0" w:rsidTr="00E32EB2">
        <w:trPr>
          <w:trHeight w:val="310"/>
        </w:trPr>
        <w:tc>
          <w:tcPr>
            <w:tcW w:w="2905" w:type="dxa"/>
            <w:tcBorders>
              <w:top w:val="single" w:sz="4" w:space="0" w:color="auto"/>
              <w:left w:val="single" w:sz="4" w:space="0" w:color="auto"/>
              <w:bottom w:val="single" w:sz="4" w:space="0" w:color="auto"/>
              <w:right w:val="single" w:sz="4" w:space="0" w:color="auto"/>
            </w:tcBorders>
          </w:tcPr>
          <w:p w:rsidR="00E32EB2" w:rsidRPr="00CD4DDD" w:rsidRDefault="00E32EB2" w:rsidP="00E32EB2">
            <w:pPr>
              <w:jc w:val="both"/>
              <w:rPr>
                <w:rFonts w:ascii="Barlow" w:hAnsi="Barlow" w:cstheme="minorHAnsi"/>
                <w:b/>
                <w:sz w:val="20"/>
                <w:szCs w:val="20"/>
              </w:rPr>
            </w:pPr>
            <w:r w:rsidRPr="00CD4DDD">
              <w:rPr>
                <w:rFonts w:ascii="Barlow" w:hAnsi="Barlow" w:cstheme="minorHAnsi"/>
                <w:b/>
                <w:sz w:val="20"/>
                <w:szCs w:val="20"/>
              </w:rPr>
              <w:t>ACTIVOS</w:t>
            </w:r>
            <w:r w:rsidR="00CD4DDD" w:rsidRPr="00CD4DDD">
              <w:rPr>
                <w:rFonts w:ascii="Barlow" w:hAnsi="Barlow" w:cstheme="minorHAnsi"/>
                <w:b/>
                <w:sz w:val="20"/>
                <w:szCs w:val="20"/>
              </w:rPr>
              <w:t xml:space="preserve"> INTANGIBLES</w:t>
            </w:r>
          </w:p>
        </w:tc>
        <w:tc>
          <w:tcPr>
            <w:tcW w:w="2410" w:type="dxa"/>
            <w:tcBorders>
              <w:top w:val="single" w:sz="4" w:space="0" w:color="auto"/>
              <w:left w:val="single" w:sz="4" w:space="0" w:color="auto"/>
              <w:bottom w:val="single" w:sz="4" w:space="0" w:color="auto"/>
              <w:right w:val="single" w:sz="4" w:space="0" w:color="auto"/>
            </w:tcBorders>
          </w:tcPr>
          <w:p w:rsidR="00E32EB2" w:rsidRPr="00594FA0" w:rsidRDefault="00E32EB2" w:rsidP="00E32EB2">
            <w:pPr>
              <w:jc w:val="both"/>
              <w:rPr>
                <w:rFonts w:ascii="Barlow" w:hAnsi="Barlow" w:cstheme="minorHAnsi"/>
                <w:sz w:val="20"/>
                <w:szCs w:val="20"/>
              </w:rPr>
            </w:pPr>
            <w:r w:rsidRPr="00594FA0">
              <w:rPr>
                <w:rFonts w:ascii="Barlow" w:hAnsi="Barlow" w:cstheme="minorHAnsi"/>
                <w:sz w:val="20"/>
                <w:szCs w:val="20"/>
              </w:rPr>
              <w:t>MOI</w:t>
            </w:r>
          </w:p>
        </w:tc>
        <w:tc>
          <w:tcPr>
            <w:tcW w:w="2324" w:type="dxa"/>
            <w:tcBorders>
              <w:top w:val="single" w:sz="4" w:space="0" w:color="auto"/>
              <w:left w:val="single" w:sz="4" w:space="0" w:color="auto"/>
              <w:bottom w:val="single" w:sz="4" w:space="0" w:color="auto"/>
              <w:right w:val="single" w:sz="4" w:space="0" w:color="auto"/>
            </w:tcBorders>
          </w:tcPr>
          <w:p w:rsidR="00E32EB2" w:rsidRPr="00594FA0" w:rsidRDefault="00270435" w:rsidP="00E32EB2">
            <w:pPr>
              <w:jc w:val="both"/>
              <w:rPr>
                <w:rFonts w:ascii="Barlow" w:hAnsi="Barlow" w:cstheme="minorHAnsi"/>
                <w:sz w:val="20"/>
                <w:szCs w:val="20"/>
              </w:rPr>
            </w:pPr>
            <w:r>
              <w:rPr>
                <w:rFonts w:ascii="Barlow" w:hAnsi="Barlow" w:cstheme="minorHAnsi"/>
                <w:sz w:val="20"/>
                <w:szCs w:val="20"/>
              </w:rPr>
              <w:t>SALDO AL 29/02/20</w:t>
            </w:r>
          </w:p>
          <w:p w:rsidR="00E32EB2" w:rsidRPr="00594FA0" w:rsidRDefault="00E32EB2" w:rsidP="00E32EB2">
            <w:pPr>
              <w:jc w:val="both"/>
              <w:rPr>
                <w:rFonts w:ascii="Barlow" w:hAnsi="Barlow" w:cstheme="minorHAnsi"/>
                <w:sz w:val="20"/>
                <w:szCs w:val="20"/>
              </w:rPr>
            </w:pPr>
          </w:p>
        </w:tc>
      </w:tr>
      <w:tr w:rsidR="00E32EB2" w:rsidRPr="00594FA0" w:rsidTr="00462605">
        <w:trPr>
          <w:trHeight w:val="310"/>
        </w:trPr>
        <w:tc>
          <w:tcPr>
            <w:tcW w:w="2905" w:type="dxa"/>
          </w:tcPr>
          <w:p w:rsidR="00E32EB2" w:rsidRPr="00594FA0" w:rsidRDefault="00E32EB2" w:rsidP="00462605">
            <w:pPr>
              <w:jc w:val="both"/>
              <w:rPr>
                <w:rFonts w:ascii="Barlow" w:hAnsi="Barlow" w:cstheme="minorHAnsi"/>
                <w:sz w:val="20"/>
                <w:szCs w:val="20"/>
              </w:rPr>
            </w:pPr>
          </w:p>
          <w:p w:rsidR="00E32EB2" w:rsidRPr="00E32EB2" w:rsidRDefault="00E32EB2" w:rsidP="00462605">
            <w:pPr>
              <w:jc w:val="both"/>
              <w:rPr>
                <w:rFonts w:ascii="Barlow" w:hAnsi="Barlow" w:cstheme="minorHAnsi"/>
                <w:b/>
                <w:sz w:val="20"/>
                <w:szCs w:val="20"/>
              </w:rPr>
            </w:pPr>
            <w:r w:rsidRPr="00E32EB2">
              <w:rPr>
                <w:rFonts w:ascii="Barlow" w:hAnsi="Barlow" w:cstheme="minorHAnsi"/>
                <w:b/>
                <w:sz w:val="20"/>
                <w:szCs w:val="20"/>
              </w:rPr>
              <w:t>OTROS ACTIVOS INTANGIBLES</w:t>
            </w:r>
          </w:p>
        </w:tc>
        <w:tc>
          <w:tcPr>
            <w:tcW w:w="2410" w:type="dxa"/>
          </w:tcPr>
          <w:p w:rsidR="00E32EB2" w:rsidRPr="00594FA0" w:rsidRDefault="00E32EB2" w:rsidP="00462605">
            <w:pPr>
              <w:jc w:val="both"/>
              <w:rPr>
                <w:rFonts w:ascii="Barlow" w:hAnsi="Barlow" w:cstheme="minorHAnsi"/>
                <w:sz w:val="20"/>
                <w:szCs w:val="20"/>
              </w:rPr>
            </w:pPr>
          </w:p>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4</w:t>
            </w:r>
            <w:r>
              <w:rPr>
                <w:rFonts w:ascii="Barlow" w:hAnsi="Barlow" w:cstheme="minorHAnsi"/>
                <w:sz w:val="20"/>
                <w:szCs w:val="20"/>
              </w:rPr>
              <w:t>83</w:t>
            </w:r>
            <w:r w:rsidRPr="00594FA0">
              <w:rPr>
                <w:rFonts w:ascii="Barlow" w:hAnsi="Barlow" w:cstheme="minorHAnsi"/>
                <w:sz w:val="20"/>
                <w:szCs w:val="20"/>
              </w:rPr>
              <w:t>,</w:t>
            </w:r>
            <w:r>
              <w:rPr>
                <w:rFonts w:ascii="Barlow" w:hAnsi="Barlow" w:cstheme="minorHAnsi"/>
                <w:sz w:val="20"/>
                <w:szCs w:val="20"/>
              </w:rPr>
              <w:t>184</w:t>
            </w:r>
            <w:r w:rsidRPr="00594FA0">
              <w:rPr>
                <w:rFonts w:ascii="Barlow" w:hAnsi="Barlow" w:cstheme="minorHAnsi"/>
                <w:sz w:val="20"/>
                <w:szCs w:val="20"/>
              </w:rPr>
              <w:t>.</w:t>
            </w:r>
            <w:r>
              <w:rPr>
                <w:rFonts w:ascii="Barlow" w:hAnsi="Barlow" w:cstheme="minorHAnsi"/>
                <w:sz w:val="20"/>
                <w:szCs w:val="20"/>
              </w:rPr>
              <w:t>35</w:t>
            </w:r>
          </w:p>
        </w:tc>
        <w:tc>
          <w:tcPr>
            <w:tcW w:w="2324" w:type="dxa"/>
          </w:tcPr>
          <w:p w:rsidR="00E32EB2" w:rsidRPr="00594FA0" w:rsidRDefault="00E32EB2" w:rsidP="00462605">
            <w:pPr>
              <w:jc w:val="both"/>
              <w:rPr>
                <w:rFonts w:ascii="Barlow" w:hAnsi="Barlow" w:cstheme="minorHAnsi"/>
                <w:sz w:val="20"/>
                <w:szCs w:val="20"/>
              </w:rPr>
            </w:pPr>
          </w:p>
          <w:p w:rsidR="00E32EB2" w:rsidRPr="00594FA0" w:rsidRDefault="00270435" w:rsidP="00EC7DE9">
            <w:pPr>
              <w:jc w:val="both"/>
              <w:rPr>
                <w:rFonts w:ascii="Barlow" w:hAnsi="Barlow" w:cstheme="minorHAnsi"/>
                <w:sz w:val="20"/>
                <w:szCs w:val="20"/>
              </w:rPr>
            </w:pPr>
            <w:r>
              <w:rPr>
                <w:rFonts w:ascii="Barlow" w:hAnsi="Barlow" w:cstheme="minorHAnsi"/>
                <w:sz w:val="20"/>
                <w:szCs w:val="20"/>
              </w:rPr>
              <w:t>$     85,086.66</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7521B5" w:rsidRPr="00594FA0" w:rsidTr="00462605">
        <w:trPr>
          <w:trHeight w:val="326"/>
        </w:trPr>
        <w:tc>
          <w:tcPr>
            <w:tcW w:w="4323" w:type="dxa"/>
          </w:tcPr>
          <w:p w:rsidR="007521B5" w:rsidRPr="00E32EB2" w:rsidRDefault="007521B5" w:rsidP="007521B5">
            <w:pPr>
              <w:jc w:val="center"/>
              <w:rPr>
                <w:rFonts w:ascii="Barlow" w:hAnsi="Barlow" w:cstheme="minorHAnsi"/>
                <w:b/>
                <w:sz w:val="20"/>
                <w:szCs w:val="20"/>
              </w:rPr>
            </w:pPr>
            <w:r>
              <w:rPr>
                <w:rFonts w:ascii="Barlow" w:hAnsi="Barlow" w:cstheme="minorHAnsi"/>
                <w:b/>
                <w:sz w:val="20"/>
                <w:szCs w:val="20"/>
              </w:rPr>
              <w:t xml:space="preserve">Amortizaciones </w:t>
            </w:r>
            <w:r w:rsidRPr="00E32EB2">
              <w:rPr>
                <w:rFonts w:ascii="Barlow" w:hAnsi="Barlow" w:cstheme="minorHAnsi"/>
                <w:b/>
                <w:sz w:val="20"/>
                <w:szCs w:val="20"/>
              </w:rPr>
              <w:t xml:space="preserve"> de:</w:t>
            </w:r>
          </w:p>
        </w:tc>
        <w:tc>
          <w:tcPr>
            <w:tcW w:w="3402" w:type="dxa"/>
          </w:tcPr>
          <w:p w:rsidR="007521B5" w:rsidRPr="00594FA0" w:rsidRDefault="00270435" w:rsidP="00EC7DE9">
            <w:pPr>
              <w:jc w:val="center"/>
              <w:rPr>
                <w:rFonts w:ascii="Barlow" w:hAnsi="Barlow" w:cstheme="minorHAnsi"/>
                <w:sz w:val="20"/>
                <w:szCs w:val="20"/>
              </w:rPr>
            </w:pPr>
            <w:r>
              <w:rPr>
                <w:rFonts w:ascii="Barlow" w:hAnsi="Barlow" w:cstheme="minorHAnsi"/>
                <w:sz w:val="20"/>
                <w:szCs w:val="20"/>
              </w:rPr>
              <w:t>SALDO AL 29/02/20</w:t>
            </w:r>
          </w:p>
        </w:tc>
      </w:tr>
      <w:tr w:rsidR="007521B5" w:rsidRPr="00594FA0" w:rsidTr="00462605">
        <w:tc>
          <w:tcPr>
            <w:tcW w:w="4323" w:type="dxa"/>
          </w:tcPr>
          <w:p w:rsidR="007521B5" w:rsidRPr="00594FA0" w:rsidRDefault="005B3A60" w:rsidP="00462605">
            <w:pPr>
              <w:jc w:val="both"/>
              <w:rPr>
                <w:rFonts w:ascii="Barlow" w:hAnsi="Barlow" w:cstheme="minorHAnsi"/>
                <w:sz w:val="20"/>
                <w:szCs w:val="20"/>
              </w:rPr>
            </w:pPr>
            <w:r>
              <w:rPr>
                <w:rFonts w:ascii="Barlow" w:hAnsi="Barlow" w:cstheme="minorHAnsi"/>
                <w:sz w:val="20"/>
                <w:szCs w:val="20"/>
              </w:rPr>
              <w:t>Activos Intangibles</w:t>
            </w:r>
          </w:p>
        </w:tc>
        <w:tc>
          <w:tcPr>
            <w:tcW w:w="3402" w:type="dxa"/>
          </w:tcPr>
          <w:p w:rsidR="007521B5" w:rsidRPr="00594FA0" w:rsidRDefault="007521B5" w:rsidP="00EC7DE9">
            <w:pPr>
              <w:jc w:val="both"/>
              <w:rPr>
                <w:rFonts w:ascii="Barlow" w:hAnsi="Barlow" w:cstheme="minorHAnsi"/>
                <w:sz w:val="20"/>
                <w:szCs w:val="20"/>
              </w:rPr>
            </w:pPr>
            <w:r w:rsidRPr="00594FA0">
              <w:rPr>
                <w:rFonts w:ascii="Barlow" w:hAnsi="Barlow" w:cstheme="minorHAnsi"/>
                <w:sz w:val="20"/>
                <w:szCs w:val="20"/>
              </w:rPr>
              <w:t xml:space="preserve">$   </w:t>
            </w:r>
            <w:r w:rsidR="00270435">
              <w:rPr>
                <w:rFonts w:ascii="Barlow" w:hAnsi="Barlow" w:cstheme="minorHAnsi"/>
                <w:sz w:val="20"/>
                <w:szCs w:val="20"/>
              </w:rPr>
              <w:t>398,097.69</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rsidR="00E32EB2" w:rsidRPr="00594FA0" w:rsidRDefault="00E32EB2" w:rsidP="00CD3084">
      <w:pPr>
        <w:rPr>
          <w:rFonts w:ascii="Barlow" w:hAnsi="Barlow" w:cstheme="minorHAnsi"/>
          <w:sz w:val="18"/>
          <w:szCs w:val="20"/>
        </w:rPr>
      </w:pPr>
      <w:r>
        <w:rPr>
          <w:rFonts w:ascii="Barlow" w:hAnsi="Barlow" w:cstheme="minorHAnsi"/>
          <w:sz w:val="18"/>
          <w:szCs w:val="20"/>
        </w:rPr>
        <w:t>11.- No aplica</w:t>
      </w:r>
    </w:p>
    <w:p w:rsidR="00E32EB2" w:rsidRPr="00594FA0" w:rsidRDefault="00E32EB2" w:rsidP="00CD3084">
      <w:pPr>
        <w:rPr>
          <w:rFonts w:ascii="Barlow" w:hAnsi="Barlow" w:cstheme="minorHAnsi"/>
          <w:sz w:val="20"/>
          <w:szCs w:val="20"/>
        </w:rPr>
      </w:pPr>
    </w:p>
    <w:p w:rsidR="00861FFA" w:rsidRDefault="00861FFA" w:rsidP="00CD3084">
      <w:pPr>
        <w:rPr>
          <w:rFonts w:ascii="Barlow" w:hAnsi="Barlow" w:cstheme="minorHAnsi"/>
          <w:b/>
          <w:sz w:val="20"/>
          <w:szCs w:val="20"/>
        </w:rPr>
      </w:pPr>
    </w:p>
    <w:p w:rsidR="007521B5" w:rsidRDefault="007521B5" w:rsidP="00CD3084">
      <w:pPr>
        <w:rPr>
          <w:rFonts w:ascii="Barlow" w:hAnsi="Barlow" w:cstheme="minorHAnsi"/>
          <w:b/>
          <w:sz w:val="20"/>
          <w:szCs w:val="20"/>
        </w:rPr>
      </w:pPr>
    </w:p>
    <w:p w:rsidR="007521B5" w:rsidRPr="00594FA0" w:rsidRDefault="007521B5"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rsidR="00CD3084"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p w:rsidR="0057683A" w:rsidRDefault="0057683A" w:rsidP="00CD3084">
      <w:pPr>
        <w:pStyle w:val="Textoindependiente"/>
        <w:rPr>
          <w:rFonts w:ascii="Barlow" w:hAnsi="Barlow" w:cstheme="minorHAnsi"/>
          <w:sz w:val="20"/>
          <w:szCs w:val="20"/>
        </w:rPr>
      </w:pPr>
    </w:p>
    <w:p w:rsidR="0057683A" w:rsidRDefault="0057683A" w:rsidP="00CD3084">
      <w:pPr>
        <w:pStyle w:val="Textoindependiente"/>
        <w:rPr>
          <w:rFonts w:ascii="Barlow" w:hAnsi="Barlow" w:cstheme="minorHAnsi"/>
          <w:sz w:val="20"/>
          <w:szCs w:val="20"/>
        </w:rPr>
      </w:pPr>
    </w:p>
    <w:tbl>
      <w:tblPr>
        <w:tblW w:w="0" w:type="auto"/>
        <w:tblCellMar>
          <w:left w:w="70" w:type="dxa"/>
          <w:right w:w="70" w:type="dxa"/>
        </w:tblCellMar>
        <w:tblLook w:val="0000" w:firstRow="0" w:lastRow="0" w:firstColumn="0" w:lastColumn="0" w:noHBand="0" w:noVBand="0"/>
      </w:tblPr>
      <w:tblGrid>
        <w:gridCol w:w="4390"/>
        <w:gridCol w:w="1706"/>
        <w:gridCol w:w="1559"/>
        <w:gridCol w:w="1701"/>
        <w:gridCol w:w="1417"/>
        <w:gridCol w:w="1559"/>
      </w:tblGrid>
      <w:tr w:rsidR="0057683A" w:rsidRPr="00B522AE" w:rsidTr="0079657B">
        <w:trPr>
          <w:cantSplit/>
          <w:trHeight w:val="700"/>
        </w:trPr>
        <w:tc>
          <w:tcPr>
            <w:tcW w:w="4390" w:type="dxa"/>
          </w:tcPr>
          <w:p w:rsidR="0057683A" w:rsidRPr="00E67E4B" w:rsidRDefault="0057683A" w:rsidP="00462605">
            <w:pPr>
              <w:jc w:val="center"/>
              <w:rPr>
                <w:rFonts w:ascii="Barlow" w:hAnsi="Barlow" w:cstheme="minorHAnsi"/>
                <w:b/>
                <w:sz w:val="20"/>
                <w:szCs w:val="20"/>
              </w:rPr>
            </w:pPr>
            <w:r w:rsidRPr="00E67E4B">
              <w:rPr>
                <w:rFonts w:ascii="Barlow" w:hAnsi="Barlow" w:cstheme="minorHAnsi"/>
                <w:b/>
                <w:sz w:val="20"/>
                <w:szCs w:val="20"/>
              </w:rPr>
              <w:t>Cuenta</w:t>
            </w:r>
          </w:p>
        </w:tc>
        <w:tc>
          <w:tcPr>
            <w:tcW w:w="1706"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Importe</w:t>
            </w:r>
          </w:p>
        </w:tc>
        <w:tc>
          <w:tcPr>
            <w:tcW w:w="1559" w:type="dxa"/>
          </w:tcPr>
          <w:p w:rsidR="0057683A"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Antigüedad </w:t>
            </w:r>
          </w:p>
          <w:p w:rsidR="0057683A" w:rsidRPr="00B522AE"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 </w:t>
            </w:r>
            <w:r>
              <w:rPr>
                <w:rFonts w:ascii="Barlow" w:hAnsi="Barlow" w:cstheme="minorHAnsi"/>
                <w:b/>
                <w:sz w:val="20"/>
                <w:szCs w:val="20"/>
              </w:rPr>
              <w:t xml:space="preserve">de 90 </w:t>
            </w:r>
            <w:r w:rsidRPr="00B522AE">
              <w:rPr>
                <w:rFonts w:ascii="Barlow" w:hAnsi="Barlow" w:cstheme="minorHAnsi"/>
                <w:b/>
                <w:sz w:val="20"/>
                <w:szCs w:val="20"/>
              </w:rPr>
              <w:t>días</w:t>
            </w:r>
          </w:p>
        </w:tc>
        <w:tc>
          <w:tcPr>
            <w:tcW w:w="1701"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de  180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 xml:space="preserve">días </w:t>
            </w:r>
          </w:p>
        </w:tc>
        <w:tc>
          <w:tcPr>
            <w:tcW w:w="1417"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menor 365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días</w:t>
            </w:r>
          </w:p>
        </w:tc>
        <w:tc>
          <w:tcPr>
            <w:tcW w:w="1559"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Antigüedad Mayor a 365 días</w:t>
            </w:r>
          </w:p>
        </w:tc>
      </w:tr>
      <w:tr w:rsidR="0057683A" w:rsidRPr="00594FA0" w:rsidTr="0057683A">
        <w:trPr>
          <w:trHeight w:val="804"/>
        </w:trPr>
        <w:tc>
          <w:tcPr>
            <w:tcW w:w="4390" w:type="dxa"/>
          </w:tcPr>
          <w:p w:rsidR="0057683A" w:rsidRPr="00594FA0" w:rsidRDefault="0057683A" w:rsidP="0057683A">
            <w:pPr>
              <w:jc w:val="both"/>
              <w:rPr>
                <w:rFonts w:ascii="Barlow" w:hAnsi="Barlow" w:cstheme="minorHAnsi"/>
                <w:sz w:val="20"/>
                <w:szCs w:val="20"/>
              </w:rPr>
            </w:pPr>
          </w:p>
          <w:p w:rsidR="0057683A" w:rsidRPr="00594FA0" w:rsidRDefault="0057683A" w:rsidP="0057683A">
            <w:pPr>
              <w:jc w:val="both"/>
              <w:rPr>
                <w:rFonts w:ascii="Barlow" w:hAnsi="Barlow" w:cstheme="minorHAnsi"/>
                <w:sz w:val="20"/>
                <w:szCs w:val="20"/>
              </w:rPr>
            </w:pPr>
            <w:r w:rsidRPr="00594FA0">
              <w:rPr>
                <w:rFonts w:ascii="Barlow" w:hAnsi="Barlow" w:cstheme="minorHAnsi"/>
                <w:sz w:val="20"/>
                <w:szCs w:val="20"/>
              </w:rPr>
              <w:t>Proveedores  Corto Plazo</w:t>
            </w:r>
          </w:p>
        </w:tc>
        <w:tc>
          <w:tcPr>
            <w:tcW w:w="1706"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w:t>
            </w:r>
            <w:r w:rsidR="00003F75">
              <w:rPr>
                <w:rFonts w:ascii="Barlow" w:hAnsi="Barlow" w:cstheme="minorHAnsi"/>
                <w:sz w:val="20"/>
                <w:szCs w:val="20"/>
              </w:rPr>
              <w:t>$ 59,509.60</w:t>
            </w: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r w:rsidR="00003F75">
              <w:rPr>
                <w:rFonts w:ascii="Barlow" w:hAnsi="Barlow" w:cstheme="minorHAnsi"/>
                <w:sz w:val="20"/>
                <w:szCs w:val="20"/>
              </w:rPr>
              <w:t>$20,301.60</w:t>
            </w:r>
          </w:p>
        </w:tc>
        <w:tc>
          <w:tcPr>
            <w:tcW w:w="1701"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tc>
        <w:tc>
          <w:tcPr>
            <w:tcW w:w="1417"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       </w:t>
            </w:r>
            <w:r>
              <w:rPr>
                <w:rFonts w:ascii="Barlow" w:hAnsi="Barlow" w:cstheme="minorHAnsi"/>
                <w:sz w:val="20"/>
                <w:szCs w:val="20"/>
              </w:rPr>
              <w:t xml:space="preserve"> 39</w:t>
            </w:r>
            <w:r w:rsidRPr="00594FA0">
              <w:rPr>
                <w:rFonts w:ascii="Barlow" w:hAnsi="Barlow" w:cstheme="minorHAnsi"/>
                <w:sz w:val="20"/>
                <w:szCs w:val="20"/>
              </w:rPr>
              <w:t>,</w:t>
            </w:r>
            <w:r>
              <w:rPr>
                <w:rFonts w:ascii="Barlow" w:hAnsi="Barlow" w:cstheme="minorHAnsi"/>
                <w:sz w:val="20"/>
                <w:szCs w:val="20"/>
              </w:rPr>
              <w:t>208</w:t>
            </w:r>
            <w:r w:rsidRPr="00594FA0">
              <w:rPr>
                <w:rFonts w:ascii="Barlow" w:hAnsi="Barlow" w:cstheme="minorHAnsi"/>
                <w:sz w:val="20"/>
                <w:szCs w:val="20"/>
              </w:rPr>
              <w:t>.</w:t>
            </w:r>
            <w:r w:rsidR="00A825BC">
              <w:rPr>
                <w:rFonts w:ascii="Barlow" w:hAnsi="Barlow" w:cstheme="minorHAnsi"/>
                <w:sz w:val="20"/>
                <w:szCs w:val="20"/>
              </w:rPr>
              <w:t>0</w:t>
            </w:r>
            <w:r>
              <w:rPr>
                <w:rFonts w:ascii="Barlow" w:hAnsi="Barlow" w:cstheme="minorHAnsi"/>
                <w:sz w:val="20"/>
                <w:szCs w:val="20"/>
              </w:rPr>
              <w:t>0</w:t>
            </w:r>
          </w:p>
        </w:tc>
      </w:tr>
      <w:tr w:rsidR="0057683A" w:rsidRPr="00594FA0" w:rsidTr="001D0024">
        <w:trPr>
          <w:trHeight w:val="518"/>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Retenciones y Contribuciones</w:t>
            </w:r>
          </w:p>
        </w:tc>
        <w:tc>
          <w:tcPr>
            <w:tcW w:w="1706" w:type="dxa"/>
          </w:tcPr>
          <w:p w:rsidR="0057683A" w:rsidRDefault="0057683A" w:rsidP="0057683A">
            <w:pPr>
              <w:rPr>
                <w:rFonts w:ascii="Barlow" w:hAnsi="Barlow" w:cstheme="minorHAnsi"/>
                <w:sz w:val="20"/>
                <w:szCs w:val="20"/>
              </w:rPr>
            </w:pPr>
          </w:p>
          <w:p w:rsidR="00CD0A18" w:rsidRPr="00594FA0" w:rsidRDefault="00CD0A18" w:rsidP="00DB37DE">
            <w:pPr>
              <w:rPr>
                <w:rFonts w:ascii="Barlow" w:hAnsi="Barlow" w:cstheme="minorHAnsi"/>
                <w:sz w:val="20"/>
                <w:szCs w:val="20"/>
              </w:rPr>
            </w:pPr>
            <w:r>
              <w:rPr>
                <w:rFonts w:ascii="Barlow" w:hAnsi="Barlow" w:cstheme="minorHAnsi"/>
                <w:sz w:val="20"/>
                <w:szCs w:val="20"/>
              </w:rPr>
              <w:t>$ 2’</w:t>
            </w:r>
            <w:r w:rsidR="00003F75">
              <w:rPr>
                <w:rFonts w:ascii="Barlow" w:hAnsi="Barlow" w:cstheme="minorHAnsi"/>
                <w:sz w:val="20"/>
                <w:szCs w:val="20"/>
              </w:rPr>
              <w:t>044,480.70</w:t>
            </w:r>
          </w:p>
        </w:tc>
        <w:tc>
          <w:tcPr>
            <w:tcW w:w="1559" w:type="dxa"/>
          </w:tcPr>
          <w:p w:rsidR="0057683A" w:rsidRDefault="0057683A" w:rsidP="0057683A">
            <w:pPr>
              <w:rPr>
                <w:rFonts w:ascii="Barlow" w:hAnsi="Barlow" w:cstheme="minorHAnsi"/>
                <w:sz w:val="20"/>
                <w:szCs w:val="20"/>
              </w:rPr>
            </w:pPr>
          </w:p>
          <w:p w:rsidR="00CD0A18" w:rsidRPr="00594FA0" w:rsidRDefault="00CD0A18" w:rsidP="00EC7DE9">
            <w:pPr>
              <w:rPr>
                <w:rFonts w:ascii="Barlow" w:hAnsi="Barlow" w:cstheme="minorHAnsi"/>
                <w:sz w:val="20"/>
                <w:szCs w:val="20"/>
              </w:rPr>
            </w:pPr>
            <w:r>
              <w:rPr>
                <w:rFonts w:ascii="Barlow" w:hAnsi="Barlow" w:cstheme="minorHAnsi"/>
                <w:sz w:val="20"/>
                <w:szCs w:val="20"/>
              </w:rPr>
              <w:t xml:space="preserve">$  </w:t>
            </w:r>
            <w:r w:rsidR="00003F75">
              <w:rPr>
                <w:rFonts w:ascii="Barlow" w:hAnsi="Barlow" w:cstheme="minorHAnsi"/>
                <w:sz w:val="20"/>
                <w:szCs w:val="20"/>
              </w:rPr>
              <w:t>101,658.76</w:t>
            </w:r>
          </w:p>
        </w:tc>
        <w:tc>
          <w:tcPr>
            <w:tcW w:w="1701" w:type="dxa"/>
          </w:tcPr>
          <w:p w:rsidR="0057683A" w:rsidRPr="00594FA0" w:rsidRDefault="0057683A" w:rsidP="0057683A">
            <w:pPr>
              <w:rPr>
                <w:rFonts w:ascii="Barlow" w:hAnsi="Barlow" w:cstheme="minorHAnsi"/>
                <w:sz w:val="20"/>
                <w:szCs w:val="20"/>
              </w:rPr>
            </w:pPr>
          </w:p>
        </w:tc>
        <w:tc>
          <w:tcPr>
            <w:tcW w:w="1417" w:type="dxa"/>
          </w:tcPr>
          <w:p w:rsidR="0057683A" w:rsidRPr="00594FA0" w:rsidRDefault="0057683A" w:rsidP="0057683A">
            <w:pPr>
              <w:rPr>
                <w:rFonts w:ascii="Barlow" w:hAnsi="Barlow" w:cstheme="minorHAnsi"/>
                <w:sz w:val="20"/>
                <w:szCs w:val="20"/>
              </w:rPr>
            </w:pPr>
          </w:p>
        </w:tc>
        <w:tc>
          <w:tcPr>
            <w:tcW w:w="1559" w:type="dxa"/>
          </w:tcPr>
          <w:p w:rsidR="00CD0A18" w:rsidRDefault="00CD0A18" w:rsidP="0057683A">
            <w:pPr>
              <w:rPr>
                <w:rFonts w:ascii="Barlow" w:hAnsi="Barlow" w:cstheme="minorHAnsi"/>
                <w:sz w:val="20"/>
                <w:szCs w:val="20"/>
              </w:rPr>
            </w:pPr>
          </w:p>
          <w:p w:rsidR="001D0024" w:rsidRPr="00594FA0" w:rsidRDefault="001D0024" w:rsidP="00CD0A18">
            <w:pPr>
              <w:rPr>
                <w:rFonts w:ascii="Barlow" w:hAnsi="Barlow" w:cstheme="minorHAnsi"/>
                <w:sz w:val="20"/>
                <w:szCs w:val="20"/>
              </w:rPr>
            </w:pPr>
            <w:r>
              <w:rPr>
                <w:rFonts w:ascii="Barlow" w:hAnsi="Barlow" w:cstheme="minorHAnsi"/>
                <w:sz w:val="20"/>
                <w:szCs w:val="20"/>
              </w:rPr>
              <w:t>$       1’942,821.94</w:t>
            </w:r>
          </w:p>
        </w:tc>
      </w:tr>
      <w:tr w:rsidR="0057683A" w:rsidRPr="00594FA0" w:rsidTr="0057683A">
        <w:trPr>
          <w:trHeight w:val="804"/>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Ingresos Cobrados por adelantados</w:t>
            </w:r>
          </w:p>
        </w:tc>
        <w:tc>
          <w:tcPr>
            <w:tcW w:w="1706" w:type="dxa"/>
          </w:tcPr>
          <w:p w:rsidR="0057683A" w:rsidRDefault="0057683A" w:rsidP="0057683A">
            <w:pPr>
              <w:rPr>
                <w:rFonts w:ascii="Barlow" w:hAnsi="Barlow" w:cstheme="minorHAnsi"/>
                <w:sz w:val="20"/>
                <w:szCs w:val="20"/>
              </w:rPr>
            </w:pPr>
          </w:p>
          <w:p w:rsidR="00CD0A18" w:rsidRPr="00594FA0" w:rsidRDefault="00003F75" w:rsidP="0057683A">
            <w:pPr>
              <w:rPr>
                <w:rFonts w:ascii="Barlow" w:hAnsi="Barlow" w:cstheme="minorHAnsi"/>
                <w:sz w:val="20"/>
                <w:szCs w:val="20"/>
              </w:rPr>
            </w:pPr>
            <w:r>
              <w:rPr>
                <w:rFonts w:ascii="Barlow" w:hAnsi="Barlow" w:cstheme="minorHAnsi"/>
                <w:sz w:val="20"/>
                <w:szCs w:val="20"/>
              </w:rPr>
              <w:t>$    35,418.99</w:t>
            </w:r>
          </w:p>
        </w:tc>
        <w:tc>
          <w:tcPr>
            <w:tcW w:w="1559" w:type="dxa"/>
          </w:tcPr>
          <w:p w:rsidR="0057683A" w:rsidRDefault="0057683A" w:rsidP="0057683A">
            <w:pPr>
              <w:rPr>
                <w:rFonts w:ascii="Barlow" w:hAnsi="Barlow" w:cstheme="minorHAnsi"/>
                <w:sz w:val="20"/>
                <w:szCs w:val="20"/>
              </w:rPr>
            </w:pPr>
          </w:p>
          <w:p w:rsidR="00CD0A18" w:rsidRPr="00594FA0" w:rsidRDefault="00303C6B" w:rsidP="00003F75">
            <w:pPr>
              <w:rPr>
                <w:rFonts w:ascii="Barlow" w:hAnsi="Barlow" w:cstheme="minorHAnsi"/>
                <w:sz w:val="20"/>
                <w:szCs w:val="20"/>
              </w:rPr>
            </w:pPr>
            <w:r>
              <w:rPr>
                <w:rFonts w:ascii="Barlow" w:hAnsi="Barlow" w:cstheme="minorHAnsi"/>
                <w:sz w:val="20"/>
                <w:szCs w:val="20"/>
              </w:rPr>
              <w:t xml:space="preserve">$ </w:t>
            </w:r>
            <w:r w:rsidR="00003F75">
              <w:rPr>
                <w:rFonts w:ascii="Barlow" w:hAnsi="Barlow" w:cstheme="minorHAnsi"/>
                <w:sz w:val="20"/>
                <w:szCs w:val="20"/>
              </w:rPr>
              <w:t>10</w:t>
            </w:r>
            <w:r>
              <w:rPr>
                <w:rFonts w:ascii="Barlow" w:hAnsi="Barlow" w:cstheme="minorHAnsi"/>
                <w:sz w:val="20"/>
                <w:szCs w:val="20"/>
              </w:rPr>
              <w:t>,164.0</w:t>
            </w:r>
            <w:r w:rsidR="00CD0A18">
              <w:rPr>
                <w:rFonts w:ascii="Barlow" w:hAnsi="Barlow" w:cstheme="minorHAnsi"/>
                <w:sz w:val="20"/>
                <w:szCs w:val="20"/>
              </w:rPr>
              <w:t>0</w:t>
            </w:r>
          </w:p>
        </w:tc>
        <w:tc>
          <w:tcPr>
            <w:tcW w:w="1701" w:type="dxa"/>
          </w:tcPr>
          <w:p w:rsidR="0057683A" w:rsidRDefault="0057683A" w:rsidP="0057683A">
            <w:pPr>
              <w:rPr>
                <w:rFonts w:ascii="Barlow" w:hAnsi="Barlow" w:cstheme="minorHAnsi"/>
                <w:sz w:val="20"/>
                <w:szCs w:val="20"/>
              </w:rPr>
            </w:pPr>
          </w:p>
          <w:p w:rsidR="00CD0A18" w:rsidRPr="00594FA0" w:rsidRDefault="00CD0A18" w:rsidP="00AC006F">
            <w:pPr>
              <w:rPr>
                <w:rFonts w:ascii="Barlow" w:hAnsi="Barlow" w:cstheme="minorHAnsi"/>
                <w:sz w:val="20"/>
                <w:szCs w:val="20"/>
              </w:rPr>
            </w:pPr>
            <w:r>
              <w:rPr>
                <w:rFonts w:ascii="Barlow" w:hAnsi="Barlow" w:cstheme="minorHAnsi"/>
                <w:sz w:val="20"/>
                <w:szCs w:val="20"/>
              </w:rPr>
              <w:t xml:space="preserve">       $ </w:t>
            </w:r>
            <w:r w:rsidR="00AC006F">
              <w:rPr>
                <w:rFonts w:ascii="Barlow" w:hAnsi="Barlow" w:cstheme="minorHAnsi"/>
                <w:sz w:val="20"/>
                <w:szCs w:val="20"/>
              </w:rPr>
              <w:t>20,667.99</w:t>
            </w:r>
          </w:p>
        </w:tc>
        <w:tc>
          <w:tcPr>
            <w:tcW w:w="1417" w:type="dxa"/>
          </w:tcPr>
          <w:p w:rsidR="0057683A" w:rsidRDefault="0057683A" w:rsidP="0057683A">
            <w:pPr>
              <w:rPr>
                <w:rFonts w:ascii="Barlow" w:hAnsi="Barlow" w:cstheme="minorHAnsi"/>
                <w:sz w:val="20"/>
                <w:szCs w:val="20"/>
              </w:rPr>
            </w:pPr>
          </w:p>
          <w:p w:rsidR="00CD0A18" w:rsidRPr="00594FA0" w:rsidRDefault="00CD0A18" w:rsidP="0057683A">
            <w:pPr>
              <w:rPr>
                <w:rFonts w:ascii="Barlow" w:hAnsi="Barlow" w:cstheme="minorHAnsi"/>
                <w:sz w:val="20"/>
                <w:szCs w:val="20"/>
              </w:rPr>
            </w:pPr>
            <w:r>
              <w:rPr>
                <w:rFonts w:ascii="Barlow" w:hAnsi="Barlow" w:cstheme="minorHAnsi"/>
                <w:sz w:val="20"/>
                <w:szCs w:val="20"/>
              </w:rPr>
              <w:t>$ 4,587.00</w:t>
            </w:r>
          </w:p>
        </w:tc>
        <w:tc>
          <w:tcPr>
            <w:tcW w:w="1559" w:type="dxa"/>
          </w:tcPr>
          <w:p w:rsidR="0057683A" w:rsidRPr="00594FA0" w:rsidRDefault="0057683A" w:rsidP="0057683A">
            <w:pPr>
              <w:rPr>
                <w:rFonts w:ascii="Barlow" w:hAnsi="Barlow" w:cstheme="minorHAnsi"/>
                <w:sz w:val="20"/>
                <w:szCs w:val="20"/>
              </w:rPr>
            </w:pPr>
          </w:p>
        </w:tc>
      </w:tr>
      <w:tr w:rsidR="0057683A" w:rsidRPr="00594FA0" w:rsidTr="0057683A">
        <w:trPr>
          <w:trHeight w:val="804"/>
        </w:trPr>
        <w:tc>
          <w:tcPr>
            <w:tcW w:w="4390" w:type="dxa"/>
          </w:tcPr>
          <w:p w:rsidR="00AC006F" w:rsidRDefault="00AC006F"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Otros Pasivos Diferidos a Corto Plazo</w:t>
            </w:r>
          </w:p>
        </w:tc>
        <w:tc>
          <w:tcPr>
            <w:tcW w:w="1706" w:type="dxa"/>
          </w:tcPr>
          <w:p w:rsidR="0057683A" w:rsidRDefault="0057683A" w:rsidP="0057683A">
            <w:pPr>
              <w:rPr>
                <w:rFonts w:ascii="Barlow" w:hAnsi="Barlow" w:cstheme="minorHAnsi"/>
                <w:sz w:val="20"/>
                <w:szCs w:val="20"/>
              </w:rPr>
            </w:pPr>
          </w:p>
          <w:p w:rsidR="00AC006F" w:rsidRPr="00594FA0" w:rsidRDefault="00AC006F" w:rsidP="00003F75">
            <w:pPr>
              <w:jc w:val="right"/>
              <w:rPr>
                <w:rFonts w:ascii="Barlow" w:hAnsi="Barlow" w:cstheme="minorHAnsi"/>
                <w:sz w:val="20"/>
                <w:szCs w:val="20"/>
              </w:rPr>
            </w:pPr>
            <w:r>
              <w:rPr>
                <w:rFonts w:ascii="Barlow" w:hAnsi="Barlow" w:cstheme="minorHAnsi"/>
                <w:sz w:val="20"/>
                <w:szCs w:val="20"/>
              </w:rPr>
              <w:t xml:space="preserve">$ </w:t>
            </w:r>
            <w:r w:rsidR="00003F75">
              <w:rPr>
                <w:rFonts w:ascii="Barlow" w:hAnsi="Barlow" w:cstheme="minorHAnsi"/>
                <w:sz w:val="20"/>
                <w:szCs w:val="20"/>
              </w:rPr>
              <w:t>90,490.22</w:t>
            </w:r>
          </w:p>
        </w:tc>
        <w:tc>
          <w:tcPr>
            <w:tcW w:w="1559" w:type="dxa"/>
          </w:tcPr>
          <w:p w:rsidR="0057683A" w:rsidRDefault="0057683A" w:rsidP="0057683A">
            <w:pPr>
              <w:rPr>
                <w:rFonts w:ascii="Barlow" w:hAnsi="Barlow" w:cstheme="minorHAnsi"/>
                <w:sz w:val="20"/>
                <w:szCs w:val="20"/>
              </w:rPr>
            </w:pPr>
          </w:p>
          <w:p w:rsidR="00AC006F" w:rsidRPr="00594FA0" w:rsidRDefault="00AC006F" w:rsidP="00003F75">
            <w:pPr>
              <w:jc w:val="right"/>
              <w:rPr>
                <w:rFonts w:ascii="Barlow" w:hAnsi="Barlow" w:cstheme="minorHAnsi"/>
                <w:sz w:val="20"/>
                <w:szCs w:val="20"/>
              </w:rPr>
            </w:pPr>
            <w:r>
              <w:rPr>
                <w:rFonts w:ascii="Barlow" w:hAnsi="Barlow" w:cstheme="minorHAnsi"/>
                <w:sz w:val="20"/>
                <w:szCs w:val="20"/>
              </w:rPr>
              <w:t xml:space="preserve">$ </w:t>
            </w:r>
            <w:r w:rsidR="00003F75">
              <w:rPr>
                <w:rFonts w:ascii="Barlow" w:hAnsi="Barlow" w:cstheme="minorHAnsi"/>
                <w:sz w:val="20"/>
                <w:szCs w:val="20"/>
              </w:rPr>
              <w:t>85,381</w:t>
            </w:r>
            <w:r>
              <w:rPr>
                <w:rFonts w:ascii="Barlow" w:hAnsi="Barlow" w:cstheme="minorHAnsi"/>
                <w:sz w:val="20"/>
                <w:szCs w:val="20"/>
              </w:rPr>
              <w:t>.</w:t>
            </w:r>
            <w:r w:rsidR="00003F75">
              <w:rPr>
                <w:rFonts w:ascii="Barlow" w:hAnsi="Barlow" w:cstheme="minorHAnsi"/>
                <w:sz w:val="20"/>
                <w:szCs w:val="20"/>
              </w:rPr>
              <w:t>5</w:t>
            </w:r>
            <w:r w:rsidR="00343278">
              <w:rPr>
                <w:rFonts w:ascii="Barlow" w:hAnsi="Barlow" w:cstheme="minorHAnsi"/>
                <w:sz w:val="20"/>
                <w:szCs w:val="20"/>
              </w:rPr>
              <w:t>8</w:t>
            </w:r>
          </w:p>
        </w:tc>
        <w:tc>
          <w:tcPr>
            <w:tcW w:w="1701" w:type="dxa"/>
          </w:tcPr>
          <w:p w:rsidR="0057683A" w:rsidRDefault="0057683A" w:rsidP="0057683A">
            <w:pPr>
              <w:rPr>
                <w:rFonts w:ascii="Barlow" w:hAnsi="Barlow" w:cstheme="minorHAnsi"/>
                <w:sz w:val="20"/>
                <w:szCs w:val="20"/>
              </w:rPr>
            </w:pPr>
          </w:p>
          <w:p w:rsidR="00AC006F" w:rsidRPr="00594FA0" w:rsidRDefault="00AC006F" w:rsidP="00003F75">
            <w:pPr>
              <w:jc w:val="right"/>
              <w:rPr>
                <w:rFonts w:ascii="Barlow" w:hAnsi="Barlow" w:cstheme="minorHAnsi"/>
                <w:sz w:val="20"/>
                <w:szCs w:val="20"/>
              </w:rPr>
            </w:pPr>
            <w:r>
              <w:rPr>
                <w:rFonts w:ascii="Barlow" w:hAnsi="Barlow" w:cstheme="minorHAnsi"/>
                <w:sz w:val="20"/>
                <w:szCs w:val="20"/>
              </w:rPr>
              <w:t xml:space="preserve">$ </w:t>
            </w:r>
            <w:r w:rsidR="00DB37DE">
              <w:rPr>
                <w:rFonts w:ascii="Barlow" w:hAnsi="Barlow" w:cstheme="minorHAnsi"/>
                <w:sz w:val="20"/>
                <w:szCs w:val="20"/>
              </w:rPr>
              <w:t>5</w:t>
            </w:r>
            <w:r>
              <w:rPr>
                <w:rFonts w:ascii="Barlow" w:hAnsi="Barlow" w:cstheme="minorHAnsi"/>
                <w:sz w:val="20"/>
                <w:szCs w:val="20"/>
              </w:rPr>
              <w:t>,</w:t>
            </w:r>
            <w:r w:rsidR="00DB37DE">
              <w:rPr>
                <w:rFonts w:ascii="Barlow" w:hAnsi="Barlow" w:cstheme="minorHAnsi"/>
                <w:sz w:val="20"/>
                <w:szCs w:val="20"/>
              </w:rPr>
              <w:t>1</w:t>
            </w:r>
            <w:r>
              <w:rPr>
                <w:rFonts w:ascii="Barlow" w:hAnsi="Barlow" w:cstheme="minorHAnsi"/>
                <w:sz w:val="20"/>
                <w:szCs w:val="20"/>
              </w:rPr>
              <w:t>08.64</w:t>
            </w:r>
          </w:p>
        </w:tc>
        <w:tc>
          <w:tcPr>
            <w:tcW w:w="1417" w:type="dxa"/>
          </w:tcPr>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p>
        </w:tc>
      </w:tr>
      <w:tr w:rsidR="00462605" w:rsidRPr="00594FA0" w:rsidTr="00462605">
        <w:trPr>
          <w:trHeight w:val="804"/>
        </w:trPr>
        <w:tc>
          <w:tcPr>
            <w:tcW w:w="4390" w:type="dxa"/>
          </w:tcPr>
          <w:p w:rsidR="00A825BC" w:rsidRDefault="00A825BC" w:rsidP="0057683A">
            <w:pPr>
              <w:jc w:val="both"/>
              <w:rPr>
                <w:rFonts w:ascii="Barlow" w:hAnsi="Barlow" w:cstheme="minorHAnsi"/>
                <w:sz w:val="20"/>
                <w:szCs w:val="20"/>
              </w:rPr>
            </w:pPr>
          </w:p>
          <w:p w:rsidR="00462605" w:rsidRPr="00594FA0" w:rsidRDefault="00462605" w:rsidP="0057683A">
            <w:pPr>
              <w:jc w:val="both"/>
              <w:rPr>
                <w:rFonts w:ascii="Barlow" w:hAnsi="Barlow" w:cstheme="minorHAnsi"/>
                <w:sz w:val="20"/>
                <w:szCs w:val="20"/>
              </w:rPr>
            </w:pPr>
            <w:r>
              <w:rPr>
                <w:rFonts w:ascii="Barlow" w:hAnsi="Barlow" w:cstheme="minorHAnsi"/>
                <w:sz w:val="20"/>
                <w:szCs w:val="20"/>
              </w:rPr>
              <w:t>totales</w:t>
            </w:r>
          </w:p>
        </w:tc>
        <w:tc>
          <w:tcPr>
            <w:tcW w:w="1706" w:type="dxa"/>
          </w:tcPr>
          <w:p w:rsidR="00462605" w:rsidRPr="00A825BC" w:rsidRDefault="00462605" w:rsidP="0057683A">
            <w:pPr>
              <w:rPr>
                <w:rFonts w:ascii="Barlow" w:hAnsi="Barlow" w:cstheme="minorHAnsi"/>
                <w:b/>
                <w:sz w:val="20"/>
                <w:szCs w:val="20"/>
              </w:rPr>
            </w:pPr>
          </w:p>
          <w:p w:rsidR="00A825BC" w:rsidRPr="00A825BC" w:rsidRDefault="00A825BC" w:rsidP="00003F75">
            <w:pPr>
              <w:jc w:val="right"/>
              <w:rPr>
                <w:rFonts w:ascii="Barlow" w:hAnsi="Barlow" w:cstheme="minorHAnsi"/>
                <w:b/>
                <w:sz w:val="20"/>
                <w:szCs w:val="20"/>
              </w:rPr>
            </w:pPr>
            <w:r w:rsidRPr="00A825BC">
              <w:rPr>
                <w:rFonts w:ascii="Barlow" w:hAnsi="Barlow" w:cstheme="minorHAnsi"/>
                <w:b/>
                <w:sz w:val="20"/>
                <w:szCs w:val="20"/>
              </w:rPr>
              <w:t xml:space="preserve">$ </w:t>
            </w:r>
            <w:r w:rsidR="00003F75">
              <w:rPr>
                <w:rFonts w:ascii="Barlow" w:hAnsi="Barlow" w:cstheme="minorHAnsi"/>
                <w:b/>
                <w:sz w:val="20"/>
                <w:szCs w:val="20"/>
              </w:rPr>
              <w:t>2’229,899.51</w:t>
            </w:r>
          </w:p>
        </w:tc>
        <w:tc>
          <w:tcPr>
            <w:tcW w:w="1559" w:type="dxa"/>
          </w:tcPr>
          <w:p w:rsidR="00462605" w:rsidRPr="00594FA0" w:rsidRDefault="00462605" w:rsidP="0057683A">
            <w:pPr>
              <w:rPr>
                <w:rFonts w:ascii="Barlow" w:hAnsi="Barlow" w:cstheme="minorHAnsi"/>
                <w:sz w:val="20"/>
                <w:szCs w:val="20"/>
              </w:rPr>
            </w:pPr>
          </w:p>
        </w:tc>
        <w:tc>
          <w:tcPr>
            <w:tcW w:w="1701" w:type="dxa"/>
          </w:tcPr>
          <w:p w:rsidR="00462605" w:rsidRPr="00594FA0" w:rsidRDefault="00462605" w:rsidP="0057683A">
            <w:pPr>
              <w:rPr>
                <w:rFonts w:ascii="Barlow" w:hAnsi="Barlow" w:cstheme="minorHAnsi"/>
                <w:sz w:val="20"/>
                <w:szCs w:val="20"/>
              </w:rPr>
            </w:pPr>
          </w:p>
        </w:tc>
        <w:tc>
          <w:tcPr>
            <w:tcW w:w="1417" w:type="dxa"/>
          </w:tcPr>
          <w:p w:rsidR="00462605" w:rsidRPr="00594FA0" w:rsidRDefault="00462605" w:rsidP="0057683A">
            <w:pPr>
              <w:rPr>
                <w:rFonts w:ascii="Barlow" w:hAnsi="Barlow" w:cstheme="minorHAnsi"/>
                <w:sz w:val="20"/>
                <w:szCs w:val="20"/>
              </w:rPr>
            </w:pPr>
          </w:p>
        </w:tc>
        <w:tc>
          <w:tcPr>
            <w:tcW w:w="1559" w:type="dxa"/>
          </w:tcPr>
          <w:p w:rsidR="00462605" w:rsidRPr="00594FA0" w:rsidRDefault="00462605" w:rsidP="0057683A">
            <w:pPr>
              <w:rPr>
                <w:rFonts w:ascii="Barlow" w:hAnsi="Barlow" w:cstheme="minorHAnsi"/>
                <w:sz w:val="20"/>
                <w:szCs w:val="20"/>
              </w:rPr>
            </w:pPr>
          </w:p>
        </w:tc>
      </w:tr>
    </w:tbl>
    <w:p w:rsidR="00861FFA" w:rsidRDefault="00861FFA" w:rsidP="00CD3084">
      <w:pPr>
        <w:rPr>
          <w:rFonts w:ascii="Barlow" w:hAnsi="Barlow" w:cstheme="minorHAnsi"/>
          <w:sz w:val="20"/>
          <w:szCs w:val="20"/>
        </w:rPr>
      </w:pPr>
    </w:p>
    <w:p w:rsidR="00462605" w:rsidRDefault="00462605" w:rsidP="00CD3084">
      <w:pPr>
        <w:rPr>
          <w:rFonts w:ascii="Barlow" w:hAnsi="Barlow" w:cstheme="minorHAnsi"/>
          <w:sz w:val="20"/>
          <w:szCs w:val="20"/>
        </w:rPr>
      </w:pPr>
      <w:r>
        <w:rPr>
          <w:rFonts w:ascii="Barlow" w:hAnsi="Barlow" w:cstheme="minorHAnsi"/>
          <w:sz w:val="20"/>
          <w:szCs w:val="20"/>
        </w:rPr>
        <w:t>2.- No aplica</w:t>
      </w:r>
    </w:p>
    <w:p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Style w:val="Tablaconcuadrcula"/>
        <w:tblW w:w="0" w:type="auto"/>
        <w:tblLook w:val="04A0" w:firstRow="1" w:lastRow="0" w:firstColumn="1" w:lastColumn="0" w:noHBand="0" w:noVBand="1"/>
      </w:tblPr>
      <w:tblGrid>
        <w:gridCol w:w="2260"/>
        <w:gridCol w:w="2260"/>
        <w:gridCol w:w="2260"/>
        <w:gridCol w:w="2260"/>
        <w:gridCol w:w="2261"/>
        <w:gridCol w:w="2261"/>
      </w:tblGrid>
      <w:tr w:rsidR="001D0024" w:rsidTr="001D0024">
        <w:tc>
          <w:tcPr>
            <w:tcW w:w="2260" w:type="dxa"/>
          </w:tcPr>
          <w:p w:rsidR="001D0024" w:rsidRDefault="001D0024" w:rsidP="00CD3084">
            <w:pPr>
              <w:rPr>
                <w:rFonts w:ascii="Barlow" w:hAnsi="Barlow" w:cstheme="minorHAnsi"/>
              </w:rPr>
            </w:pPr>
            <w:r w:rsidRPr="00E67E4B">
              <w:rPr>
                <w:rFonts w:ascii="Barlow" w:hAnsi="Barlow" w:cstheme="minorHAnsi"/>
                <w:b/>
              </w:rPr>
              <w:t>Cuenta</w:t>
            </w:r>
          </w:p>
        </w:tc>
        <w:tc>
          <w:tcPr>
            <w:tcW w:w="2260" w:type="dxa"/>
          </w:tcPr>
          <w:p w:rsidR="001D0024" w:rsidRDefault="001D0024" w:rsidP="00CD3084">
            <w:pPr>
              <w:rPr>
                <w:rFonts w:ascii="Barlow" w:hAnsi="Barlow" w:cstheme="minorHAnsi"/>
              </w:rPr>
            </w:pPr>
            <w:r w:rsidRPr="00B522AE">
              <w:rPr>
                <w:rFonts w:ascii="Barlow" w:hAnsi="Barlow" w:cstheme="minorHAnsi"/>
                <w:b/>
              </w:rPr>
              <w:t>Importe</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w:t>
            </w:r>
          </w:p>
          <w:p w:rsidR="001D0024" w:rsidRDefault="001D0024" w:rsidP="001D0024">
            <w:pPr>
              <w:jc w:val="center"/>
              <w:rPr>
                <w:rFonts w:ascii="Barlow" w:hAnsi="Barlow" w:cstheme="minorHAnsi"/>
              </w:rPr>
            </w:pPr>
            <w:r>
              <w:rPr>
                <w:rFonts w:ascii="Barlow" w:hAnsi="Barlow" w:cstheme="minorHAnsi"/>
                <w:b/>
              </w:rPr>
              <w:t xml:space="preserve">de 90 </w:t>
            </w:r>
            <w:r w:rsidRPr="00B522AE">
              <w:rPr>
                <w:rFonts w:ascii="Barlow" w:hAnsi="Barlow" w:cstheme="minorHAnsi"/>
                <w:b/>
              </w:rPr>
              <w:t>días</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 de  180</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b/>
              </w:rPr>
            </w:pPr>
            <w:r w:rsidRPr="00B522AE">
              <w:rPr>
                <w:rFonts w:ascii="Barlow" w:hAnsi="Barlow" w:cstheme="minorHAnsi"/>
                <w:b/>
              </w:rPr>
              <w:t>Antigüedad menor 365</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rPr>
            </w:pPr>
            <w:r w:rsidRPr="00B522AE">
              <w:rPr>
                <w:rFonts w:ascii="Barlow" w:hAnsi="Barlow" w:cstheme="minorHAnsi"/>
                <w:b/>
              </w:rPr>
              <w:t>Antigüedad Mayor a 365 días</w:t>
            </w:r>
          </w:p>
        </w:tc>
      </w:tr>
      <w:tr w:rsidR="001D0024" w:rsidTr="001D0024">
        <w:tc>
          <w:tcPr>
            <w:tcW w:w="2260" w:type="dxa"/>
          </w:tcPr>
          <w:p w:rsidR="001D0024" w:rsidRDefault="001D0024" w:rsidP="00CD3084">
            <w:pPr>
              <w:rPr>
                <w:rFonts w:ascii="Barlow" w:hAnsi="Barlow" w:cstheme="minorHAnsi"/>
              </w:rPr>
            </w:pPr>
          </w:p>
          <w:p w:rsidR="001D0024" w:rsidRDefault="003F562D" w:rsidP="00CD3084">
            <w:pPr>
              <w:rPr>
                <w:rFonts w:ascii="Barlow" w:hAnsi="Barlow" w:cstheme="minorHAnsi"/>
              </w:rPr>
            </w:pPr>
            <w:r>
              <w:rPr>
                <w:rFonts w:ascii="Barlow" w:hAnsi="Barlow" w:cstheme="minorHAnsi"/>
              </w:rPr>
              <w:t xml:space="preserve">Proveedores de Mercancías a </w:t>
            </w:r>
            <w:r w:rsidR="000B23FE">
              <w:rPr>
                <w:rFonts w:ascii="Barlow" w:hAnsi="Barlow" w:cstheme="minorHAnsi"/>
              </w:rPr>
              <w:t>Consignación</w:t>
            </w:r>
          </w:p>
          <w:p w:rsidR="001D0024" w:rsidRDefault="001D0024" w:rsidP="00CD3084">
            <w:pPr>
              <w:rPr>
                <w:rFonts w:ascii="Barlow" w:hAnsi="Barlow" w:cstheme="minorHAnsi"/>
              </w:rPr>
            </w:pP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003F75" w:rsidP="00DB37DE">
            <w:pPr>
              <w:rPr>
                <w:rFonts w:ascii="Barlow" w:hAnsi="Barlow" w:cstheme="minorHAnsi"/>
              </w:rPr>
            </w:pPr>
            <w:r>
              <w:rPr>
                <w:rFonts w:ascii="Barlow" w:hAnsi="Barlow" w:cstheme="minorHAnsi"/>
              </w:rPr>
              <w:t>$ 383,000.44</w:t>
            </w: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6514C1" w:rsidP="00E46750">
            <w:pPr>
              <w:rPr>
                <w:rFonts w:ascii="Barlow" w:hAnsi="Barlow" w:cstheme="minorHAnsi"/>
              </w:rPr>
            </w:pPr>
            <w:r>
              <w:rPr>
                <w:rFonts w:ascii="Barlow" w:hAnsi="Barlow" w:cstheme="minorHAnsi"/>
              </w:rPr>
              <w:t xml:space="preserve">$ </w:t>
            </w:r>
            <w:r w:rsidR="00003F75">
              <w:rPr>
                <w:rFonts w:ascii="Barlow" w:hAnsi="Barlow" w:cstheme="minorHAnsi"/>
              </w:rPr>
              <w:t>79</w:t>
            </w:r>
            <w:r w:rsidR="00007C78">
              <w:rPr>
                <w:rFonts w:ascii="Barlow" w:hAnsi="Barlow" w:cstheme="minorHAnsi"/>
              </w:rPr>
              <w:t>,706.72</w:t>
            </w:r>
          </w:p>
        </w:tc>
        <w:tc>
          <w:tcPr>
            <w:tcW w:w="2260"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7E7F21">
            <w:pPr>
              <w:rPr>
                <w:rFonts w:ascii="Barlow" w:hAnsi="Barlow" w:cstheme="minorHAnsi"/>
              </w:rPr>
            </w:pPr>
            <w:r>
              <w:rPr>
                <w:rFonts w:ascii="Barlow" w:hAnsi="Barlow" w:cstheme="minorHAnsi"/>
              </w:rPr>
              <w:t xml:space="preserve">$   </w:t>
            </w:r>
            <w:r w:rsidR="006E4804">
              <w:rPr>
                <w:rFonts w:ascii="Barlow" w:hAnsi="Barlow" w:cstheme="minorHAnsi"/>
              </w:rPr>
              <w:t>206,272.76</w:t>
            </w:r>
          </w:p>
        </w:tc>
        <w:tc>
          <w:tcPr>
            <w:tcW w:w="2261"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7E7F21">
            <w:pPr>
              <w:rPr>
                <w:rFonts w:ascii="Barlow" w:hAnsi="Barlow" w:cstheme="minorHAnsi"/>
              </w:rPr>
            </w:pPr>
            <w:r>
              <w:rPr>
                <w:rFonts w:ascii="Barlow" w:hAnsi="Barlow" w:cstheme="minorHAnsi"/>
              </w:rPr>
              <w:t xml:space="preserve">$   </w:t>
            </w:r>
            <w:r w:rsidR="007E7F21">
              <w:rPr>
                <w:rFonts w:ascii="Barlow" w:hAnsi="Barlow" w:cstheme="minorHAnsi"/>
              </w:rPr>
              <w:t>88,570.76</w:t>
            </w:r>
          </w:p>
        </w:tc>
        <w:tc>
          <w:tcPr>
            <w:tcW w:w="2261" w:type="dxa"/>
          </w:tcPr>
          <w:p w:rsidR="001D0024" w:rsidRDefault="001D0024" w:rsidP="00CD3084">
            <w:pPr>
              <w:rPr>
                <w:rFonts w:ascii="Barlow" w:hAnsi="Barlow" w:cstheme="minorHAnsi"/>
              </w:rPr>
            </w:pPr>
          </w:p>
          <w:p w:rsidR="007E7F21" w:rsidRDefault="007E7F21" w:rsidP="00CD3084">
            <w:pPr>
              <w:rPr>
                <w:rFonts w:ascii="Barlow" w:hAnsi="Barlow" w:cstheme="minorHAnsi"/>
              </w:rPr>
            </w:pPr>
          </w:p>
          <w:p w:rsidR="007E7F21" w:rsidRDefault="007E7F21" w:rsidP="00CD3084">
            <w:pPr>
              <w:rPr>
                <w:rFonts w:ascii="Barlow" w:hAnsi="Barlow" w:cstheme="minorHAnsi"/>
              </w:rPr>
            </w:pPr>
            <w:r>
              <w:rPr>
                <w:rFonts w:ascii="Barlow" w:hAnsi="Barlow" w:cstheme="minorHAnsi"/>
              </w:rPr>
              <w:t>$ 8,450.20</w:t>
            </w:r>
          </w:p>
        </w:tc>
      </w:tr>
    </w:tbl>
    <w:p w:rsidR="00462605" w:rsidRDefault="00462605" w:rsidP="00CD3084">
      <w:pPr>
        <w:rPr>
          <w:rFonts w:ascii="Barlow" w:hAnsi="Barlow" w:cstheme="minorHAnsi"/>
          <w:sz w:val="20"/>
          <w:szCs w:val="20"/>
        </w:rPr>
      </w:pPr>
    </w:p>
    <w:p w:rsidR="00462605" w:rsidRPr="00594FA0" w:rsidRDefault="00462605"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1" w:name="m6"/>
            <w:bookmarkStart w:id="2" w:name="m7"/>
            <w:bookmarkEnd w:id="1"/>
            <w:bookmarkEnd w:id="2"/>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RETENCIONES DE IMPUESTOS SOBRE LA RENTA</w:t>
            </w:r>
          </w:p>
        </w:tc>
        <w:tc>
          <w:tcPr>
            <w:tcW w:w="0" w:type="auto"/>
            <w:shd w:val="clear" w:color="auto" w:fill="auto"/>
          </w:tcPr>
          <w:p w:rsidR="00076231" w:rsidRPr="00594FA0" w:rsidRDefault="00861FFA" w:rsidP="006514C1">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000B23FE">
              <w:rPr>
                <w:rFonts w:ascii="Barlow" w:hAnsi="Barlow" w:cs="Arial"/>
                <w:sz w:val="20"/>
                <w:szCs w:val="20"/>
              </w:rPr>
              <w:t>884.08</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lastRenderedPageBreak/>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1D0024" w:rsidRDefault="001D0024" w:rsidP="00CD3084">
      <w:pPr>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BC45DB">
        <w:rPr>
          <w:rFonts w:ascii="Barlow" w:hAnsi="Barlow" w:cstheme="minorHAnsi"/>
          <w:sz w:val="20"/>
          <w:szCs w:val="20"/>
        </w:rPr>
        <w:t>1’070,348.38 haciendo un total acumulado al 29 de febrero de $2’007,206.43</w:t>
      </w:r>
      <w:r w:rsidR="00AA55A5">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BC45DB">
        <w:rPr>
          <w:rFonts w:ascii="Barlow" w:hAnsi="Barlow" w:cstheme="minorHAnsi"/>
          <w:sz w:val="20"/>
          <w:szCs w:val="20"/>
        </w:rPr>
        <w:t>1’192,051.00</w:t>
      </w:r>
      <w:r w:rsidR="00AA55A5">
        <w:rPr>
          <w:rFonts w:ascii="Barlow" w:hAnsi="Barlow" w:cstheme="minorHAnsi"/>
          <w:sz w:val="20"/>
          <w:szCs w:val="20"/>
        </w:rPr>
        <w:t xml:space="preserve"> durante el periodo de enero</w:t>
      </w:r>
      <w:r w:rsidR="00BC45DB">
        <w:rPr>
          <w:rFonts w:ascii="Barlow" w:hAnsi="Barlow" w:cstheme="minorHAnsi"/>
          <w:sz w:val="20"/>
          <w:szCs w:val="20"/>
        </w:rPr>
        <w:t xml:space="preserve"> a febrero de 2020</w:t>
      </w:r>
      <w:r w:rsidR="00AA55A5">
        <w:rPr>
          <w:rFonts w:ascii="Barlow" w:hAnsi="Barlow" w:cstheme="minorHAnsi"/>
          <w:sz w:val="20"/>
          <w:szCs w:val="20"/>
        </w:rPr>
        <w:t>.</w:t>
      </w:r>
    </w:p>
    <w:p w:rsidR="00AD0B0D" w:rsidRDefault="00AD0B0D" w:rsidP="00CD3084">
      <w:pPr>
        <w:jc w:val="both"/>
        <w:rPr>
          <w:rFonts w:ascii="Barlow" w:hAnsi="Barlow" w:cstheme="minorHAnsi"/>
          <w:sz w:val="20"/>
          <w:szCs w:val="20"/>
        </w:rPr>
      </w:pPr>
      <w:r>
        <w:rPr>
          <w:rFonts w:ascii="Barlow" w:hAnsi="Barlow" w:cstheme="minorHAnsi"/>
          <w:sz w:val="20"/>
          <w:szCs w:val="20"/>
        </w:rPr>
        <w:t>2.- No aplica</w:t>
      </w:r>
    </w:p>
    <w:p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BC45DB">
        <w:rPr>
          <w:rFonts w:ascii="Barlow" w:hAnsi="Barlow" w:cstheme="minorHAnsi"/>
          <w:sz w:val="20"/>
          <w:szCs w:val="20"/>
        </w:rPr>
        <w:t>981.14</w:t>
      </w:r>
      <w:r>
        <w:rPr>
          <w:rFonts w:ascii="Barlow" w:hAnsi="Barlow" w:cstheme="minorHAnsi"/>
          <w:sz w:val="20"/>
          <w:szCs w:val="20"/>
        </w:rPr>
        <w:t xml:space="preserve"> </w:t>
      </w:r>
      <w:r w:rsidR="00BC45DB">
        <w:rPr>
          <w:rFonts w:ascii="Barlow" w:hAnsi="Barlow" w:cstheme="minorHAnsi"/>
          <w:sz w:val="20"/>
          <w:szCs w:val="20"/>
        </w:rPr>
        <w:t>y 3.64</w:t>
      </w:r>
      <w:r>
        <w:rPr>
          <w:rFonts w:ascii="Barlow" w:hAnsi="Barlow" w:cstheme="minorHAnsi"/>
          <w:sz w:val="20"/>
          <w:szCs w:val="20"/>
        </w:rPr>
        <w:t xml:space="preserve"> de otros ingresos y beneficios varios</w:t>
      </w:r>
    </w:p>
    <w:p w:rsidR="008E4EE6" w:rsidRPr="00594FA0" w:rsidRDefault="008E4EE6" w:rsidP="00CD3084">
      <w:pPr>
        <w:jc w:val="both"/>
        <w:rPr>
          <w:rFonts w:ascii="Barlow" w:hAnsi="Barlow" w:cstheme="minorHAnsi"/>
          <w:sz w:val="20"/>
          <w:szCs w:val="20"/>
        </w:rPr>
      </w:pP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478"/>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lastRenderedPageBreak/>
              <w:t>Servicios Personales (Capitulo 1000)</w:t>
            </w:r>
          </w:p>
        </w:tc>
        <w:tc>
          <w:tcPr>
            <w:tcW w:w="0" w:type="auto"/>
            <w:shd w:val="clear" w:color="auto" w:fill="auto"/>
          </w:tcPr>
          <w:p w:rsidR="003F3CD9" w:rsidRPr="00594FA0" w:rsidRDefault="003F3CD9" w:rsidP="00951F0E">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EF3DBC">
              <w:rPr>
                <w:rFonts w:ascii="Barlow" w:hAnsi="Barlow" w:cs="Arial"/>
                <w:bCs/>
                <w:sz w:val="20"/>
                <w:szCs w:val="20"/>
              </w:rPr>
              <w:t>892,820.58</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951F0E">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EF3DBC">
              <w:rPr>
                <w:rFonts w:ascii="Barlow" w:hAnsi="Barlow" w:cs="Arial"/>
                <w:bCs/>
                <w:sz w:val="20"/>
                <w:szCs w:val="20"/>
              </w:rPr>
              <w:t>1’385,615.97</w:t>
            </w:r>
          </w:p>
        </w:tc>
      </w:tr>
      <w:tr w:rsidR="003F3CD9" w:rsidRPr="00594FA0" w:rsidTr="00951F0E">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dotted" w:sz="4" w:space="0" w:color="auto"/>
            </w:tcBorders>
            <w:shd w:val="clear" w:color="auto" w:fill="auto"/>
          </w:tcPr>
          <w:p w:rsidR="003F3CD9" w:rsidRPr="00594FA0" w:rsidRDefault="007303AA" w:rsidP="008E4EE6">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xml:space="preserve">$ </w:t>
            </w:r>
            <w:r w:rsidR="00EF3DBC">
              <w:rPr>
                <w:rFonts w:ascii="Barlow" w:hAnsi="Barlow" w:cs="Arial"/>
                <w:bCs/>
                <w:sz w:val="20"/>
                <w:szCs w:val="20"/>
              </w:rPr>
              <w:t>353,367.47</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8E4EE6">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EF3DBC">
              <w:rPr>
                <w:rFonts w:ascii="Barlow" w:hAnsi="Barlow" w:cs="Arial"/>
                <w:b/>
                <w:bCs/>
                <w:sz w:val="20"/>
                <w:szCs w:val="20"/>
              </w:rPr>
              <w:t>2’631,804.02</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8E4EE6">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EF7C4E">
            <w:pPr>
              <w:jc w:val="both"/>
              <w:rPr>
                <w:rFonts w:ascii="Barlow" w:hAnsi="Barlow" w:cstheme="minorHAnsi"/>
                <w:sz w:val="20"/>
                <w:szCs w:val="20"/>
              </w:rPr>
            </w:pPr>
            <w:r w:rsidRPr="00594FA0">
              <w:rPr>
                <w:rFonts w:ascii="Barlow" w:hAnsi="Barlow" w:cstheme="minorHAnsi"/>
                <w:sz w:val="20"/>
                <w:szCs w:val="20"/>
              </w:rPr>
              <w:t xml:space="preserve">                </w:t>
            </w:r>
            <w:r w:rsidR="00D31C85">
              <w:rPr>
                <w:rFonts w:ascii="Barlow" w:hAnsi="Barlow" w:cstheme="minorHAnsi"/>
                <w:sz w:val="20"/>
                <w:szCs w:val="20"/>
              </w:rPr>
              <w:t>1’619,107.88</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8E0F30">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EF3DBC">
              <w:rPr>
                <w:rFonts w:ascii="Barlow" w:hAnsi="Barlow" w:cstheme="minorHAnsi"/>
                <w:sz w:val="20"/>
                <w:szCs w:val="20"/>
              </w:rPr>
              <w:t>542,095.01</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8E0F30">
            <w:pPr>
              <w:rPr>
                <w:rFonts w:ascii="Barlow" w:hAnsi="Barlow" w:cstheme="minorHAnsi"/>
                <w:b/>
                <w:bCs/>
                <w:sz w:val="20"/>
                <w:szCs w:val="20"/>
              </w:rPr>
            </w:pPr>
            <w:r w:rsidRPr="00594FA0">
              <w:rPr>
                <w:rFonts w:ascii="Barlow" w:hAnsi="Barlow" w:cstheme="minorHAnsi"/>
                <w:b/>
                <w:bCs/>
                <w:sz w:val="20"/>
                <w:szCs w:val="20"/>
              </w:rPr>
              <w:t xml:space="preserve">$            </w:t>
            </w:r>
            <w:r w:rsidR="00EF3DBC">
              <w:rPr>
                <w:rFonts w:ascii="Barlow" w:hAnsi="Barlow" w:cstheme="minorHAnsi"/>
                <w:b/>
                <w:bCs/>
                <w:sz w:val="20"/>
                <w:szCs w:val="20"/>
              </w:rPr>
              <w:t>2’450,868.95</w:t>
            </w:r>
          </w:p>
        </w:tc>
      </w:tr>
    </w:tbl>
    <w:p w:rsidR="007303AA" w:rsidRDefault="007303AA" w:rsidP="00CD3084">
      <w:pPr>
        <w:rPr>
          <w:rFonts w:ascii="Barlow" w:hAnsi="Barlow" w:cstheme="minorHAnsi"/>
          <w:b/>
          <w:sz w:val="20"/>
          <w:szCs w:val="20"/>
        </w:rPr>
      </w:pPr>
    </w:p>
    <w:p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EF3DBC">
        <w:rPr>
          <w:rFonts w:ascii="Barlow" w:hAnsi="Barlow" w:cstheme="minorHAnsi"/>
          <w:sz w:val="20"/>
          <w:szCs w:val="20"/>
        </w:rPr>
        <w:t>febrero</w:t>
      </w:r>
      <w:r w:rsidR="008E4EE6">
        <w:rPr>
          <w:rFonts w:ascii="Barlow" w:hAnsi="Barlow" w:cstheme="minorHAnsi"/>
          <w:sz w:val="20"/>
          <w:szCs w:val="20"/>
        </w:rPr>
        <w:t>.</w:t>
      </w:r>
    </w:p>
    <w:p w:rsidR="00A741A0" w:rsidRDefault="00A741A0" w:rsidP="00CD3084">
      <w:pPr>
        <w:rPr>
          <w:rFonts w:ascii="Barlow" w:hAnsi="Barlow" w:cstheme="minorHAnsi"/>
          <w:sz w:val="20"/>
          <w:szCs w:val="20"/>
        </w:rPr>
      </w:pPr>
    </w:p>
    <w:p w:rsidR="00A741A0" w:rsidRDefault="00A741A0" w:rsidP="00CD3084">
      <w:pPr>
        <w:rPr>
          <w:rFonts w:ascii="Barlow" w:hAnsi="Barlow" w:cstheme="minorHAnsi"/>
          <w:sz w:val="20"/>
          <w:szCs w:val="20"/>
        </w:rPr>
      </w:pPr>
    </w:p>
    <w:p w:rsidR="00A741A0" w:rsidRPr="00A741A0" w:rsidRDefault="00A741A0" w:rsidP="00CD3084">
      <w:pPr>
        <w:rPr>
          <w:rFonts w:ascii="Barlow" w:hAnsi="Barlow" w:cstheme="minorHAnsi"/>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lastRenderedPageBreak/>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Style w:val="Tablaconcuadrcula"/>
        <w:tblW w:w="0" w:type="auto"/>
        <w:tblLook w:val="04A0" w:firstRow="1" w:lastRow="0" w:firstColumn="1" w:lastColumn="0" w:noHBand="0" w:noVBand="1"/>
      </w:tblPr>
      <w:tblGrid>
        <w:gridCol w:w="4520"/>
        <w:gridCol w:w="2705"/>
        <w:gridCol w:w="2693"/>
      </w:tblGrid>
      <w:tr w:rsidR="00A741A0" w:rsidTr="00981F60">
        <w:tc>
          <w:tcPr>
            <w:tcW w:w="4520" w:type="dxa"/>
          </w:tcPr>
          <w:p w:rsidR="00A741A0" w:rsidRDefault="00A741A0" w:rsidP="007303AA">
            <w:pPr>
              <w:rPr>
                <w:rFonts w:ascii="Barlow" w:hAnsi="Barlow" w:cstheme="minorHAnsi"/>
              </w:rPr>
            </w:pPr>
          </w:p>
        </w:tc>
        <w:tc>
          <w:tcPr>
            <w:tcW w:w="2705" w:type="dxa"/>
          </w:tcPr>
          <w:p w:rsidR="00A741A0" w:rsidRDefault="00981F60" w:rsidP="008E4EE6">
            <w:pPr>
              <w:rPr>
                <w:rFonts w:ascii="Barlow" w:hAnsi="Barlow" w:cstheme="minorHAnsi"/>
              </w:rPr>
            </w:pPr>
            <w:r>
              <w:rPr>
                <w:rFonts w:ascii="Barlow" w:hAnsi="Barlow" w:cstheme="minorHAnsi"/>
              </w:rPr>
              <w:t xml:space="preserve">Saldo final del ejerció </w:t>
            </w:r>
            <w:r w:rsidR="00A741A0">
              <w:rPr>
                <w:rFonts w:ascii="Barlow" w:hAnsi="Barlow" w:cstheme="minorHAnsi"/>
              </w:rPr>
              <w:t>20</w:t>
            </w:r>
            <w:r w:rsidR="00034C22">
              <w:rPr>
                <w:rFonts w:ascii="Barlow" w:hAnsi="Barlow" w:cstheme="minorHAnsi"/>
              </w:rPr>
              <w:t>19</w:t>
            </w:r>
          </w:p>
        </w:tc>
        <w:tc>
          <w:tcPr>
            <w:tcW w:w="2693" w:type="dxa"/>
          </w:tcPr>
          <w:p w:rsidR="00A741A0" w:rsidRDefault="00981F60" w:rsidP="00EE175A">
            <w:pPr>
              <w:rPr>
                <w:rFonts w:ascii="Barlow" w:hAnsi="Barlow" w:cstheme="minorHAnsi"/>
              </w:rPr>
            </w:pPr>
            <w:r>
              <w:rPr>
                <w:rFonts w:ascii="Barlow" w:hAnsi="Barlow" w:cstheme="minorHAnsi"/>
              </w:rPr>
              <w:t xml:space="preserve">Saldo final al </w:t>
            </w:r>
            <w:r w:rsidR="00EE175A">
              <w:rPr>
                <w:rFonts w:ascii="Barlow" w:hAnsi="Barlow" w:cstheme="minorHAnsi"/>
              </w:rPr>
              <w:t>29 de febrero</w:t>
            </w:r>
            <w:r w:rsidR="00034C22">
              <w:rPr>
                <w:rFonts w:ascii="Barlow" w:hAnsi="Barlow" w:cstheme="minorHAnsi"/>
              </w:rPr>
              <w:t xml:space="preserve"> de 2020</w:t>
            </w: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Tesorería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Dependencias</w:t>
            </w:r>
          </w:p>
          <w:p w:rsidR="00A741A0" w:rsidRDefault="00A741A0" w:rsidP="007303AA">
            <w:pPr>
              <w:rPr>
                <w:rFonts w:ascii="Barlow" w:hAnsi="Barlow" w:cstheme="minorHAnsi"/>
              </w:rPr>
            </w:pPr>
          </w:p>
        </w:tc>
        <w:tc>
          <w:tcPr>
            <w:tcW w:w="2705" w:type="dxa"/>
          </w:tcPr>
          <w:p w:rsidR="00A741A0" w:rsidRDefault="00034C22" w:rsidP="007303AA">
            <w:pPr>
              <w:rPr>
                <w:rFonts w:ascii="Barlow" w:hAnsi="Barlow" w:cstheme="minorHAnsi"/>
              </w:rPr>
            </w:pPr>
            <w:r>
              <w:rPr>
                <w:rFonts w:ascii="Barlow" w:hAnsi="Barlow" w:cstheme="minorHAnsi"/>
              </w:rPr>
              <w:t xml:space="preserve">             $  1’719,321.93</w:t>
            </w:r>
          </w:p>
        </w:tc>
        <w:tc>
          <w:tcPr>
            <w:tcW w:w="2693" w:type="dxa"/>
          </w:tcPr>
          <w:p w:rsidR="00A741A0" w:rsidRDefault="00981F60" w:rsidP="008E0F30">
            <w:pPr>
              <w:rPr>
                <w:rFonts w:ascii="Barlow" w:hAnsi="Barlow" w:cstheme="minorHAnsi"/>
              </w:rPr>
            </w:pPr>
            <w:r>
              <w:rPr>
                <w:rFonts w:ascii="Barlow" w:hAnsi="Barlow" w:cstheme="minorHAnsi"/>
              </w:rPr>
              <w:t xml:space="preserve">            $ </w:t>
            </w:r>
            <w:r w:rsidR="00EE175A">
              <w:rPr>
                <w:rFonts w:ascii="Barlow" w:hAnsi="Barlow" w:cstheme="minorHAnsi"/>
              </w:rPr>
              <w:t>1’483,598.21</w:t>
            </w: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Inversiones temporales (hasta 3 meses)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Fondos con afectación especifica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Depósitos de fondos de terceros y otros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Total de Efectivo y equivalente</w:t>
            </w:r>
          </w:p>
          <w:p w:rsidR="00A741A0" w:rsidRDefault="00A741A0" w:rsidP="007303AA">
            <w:pPr>
              <w:rPr>
                <w:rFonts w:ascii="Barlow" w:hAnsi="Barlow" w:cstheme="minorHAnsi"/>
              </w:rPr>
            </w:pPr>
          </w:p>
        </w:tc>
        <w:tc>
          <w:tcPr>
            <w:tcW w:w="2705" w:type="dxa"/>
          </w:tcPr>
          <w:p w:rsidR="00A741A0" w:rsidRDefault="00034C22" w:rsidP="007303AA">
            <w:pPr>
              <w:rPr>
                <w:rFonts w:ascii="Barlow" w:hAnsi="Barlow" w:cstheme="minorHAnsi"/>
              </w:rPr>
            </w:pPr>
            <w:r>
              <w:rPr>
                <w:rFonts w:ascii="Barlow" w:hAnsi="Barlow" w:cstheme="minorHAnsi"/>
              </w:rPr>
              <w:t xml:space="preserve">              $  1’719,321.93</w:t>
            </w:r>
          </w:p>
        </w:tc>
        <w:tc>
          <w:tcPr>
            <w:tcW w:w="2693" w:type="dxa"/>
          </w:tcPr>
          <w:p w:rsidR="00A741A0" w:rsidRDefault="00981F60" w:rsidP="008E0F30">
            <w:pPr>
              <w:rPr>
                <w:rFonts w:ascii="Barlow" w:hAnsi="Barlow" w:cstheme="minorHAnsi"/>
              </w:rPr>
            </w:pPr>
            <w:r>
              <w:rPr>
                <w:rFonts w:ascii="Barlow" w:hAnsi="Barlow" w:cstheme="minorHAnsi"/>
              </w:rPr>
              <w:t xml:space="preserve">              $  </w:t>
            </w:r>
            <w:r w:rsidR="00EE175A">
              <w:rPr>
                <w:rFonts w:ascii="Barlow" w:hAnsi="Barlow" w:cstheme="minorHAnsi"/>
              </w:rPr>
              <w:t>1’483,598.21</w:t>
            </w:r>
          </w:p>
        </w:tc>
      </w:tr>
    </w:tbl>
    <w:p w:rsidR="00A741A0" w:rsidRDefault="00A741A0" w:rsidP="007303AA">
      <w:pPr>
        <w:rPr>
          <w:rFonts w:ascii="Barlow" w:hAnsi="Barlow" w:cstheme="minorHAnsi"/>
          <w:sz w:val="20"/>
          <w:szCs w:val="20"/>
        </w:rPr>
      </w:pPr>
      <w:r>
        <w:rPr>
          <w:rFonts w:ascii="Barlow" w:hAnsi="Barlow" w:cstheme="minorHAnsi"/>
          <w:sz w:val="20"/>
          <w:szCs w:val="20"/>
        </w:rPr>
        <w:t xml:space="preserve"> </w:t>
      </w:r>
    </w:p>
    <w:p w:rsidR="00F26D80" w:rsidRDefault="00AD1FFA" w:rsidP="007303AA">
      <w:pPr>
        <w:rPr>
          <w:rFonts w:ascii="Barlow" w:hAnsi="Barlow" w:cstheme="minorHAnsi"/>
          <w:sz w:val="20"/>
          <w:szCs w:val="20"/>
        </w:rPr>
      </w:pPr>
      <w:r>
        <w:rPr>
          <w:rFonts w:ascii="Barlow" w:hAnsi="Barlow" w:cstheme="minorHAnsi"/>
          <w:sz w:val="20"/>
          <w:szCs w:val="20"/>
        </w:rPr>
        <w:t>2.- No se han adquirido bienes muebles en el periodo enero de 2020</w:t>
      </w:r>
    </w:p>
    <w:p w:rsidR="005F6C7F" w:rsidRDefault="005F6C7F" w:rsidP="007303AA">
      <w:pPr>
        <w:rPr>
          <w:rFonts w:ascii="Barlow" w:hAnsi="Barlow" w:cstheme="minorHAnsi"/>
          <w:sz w:val="20"/>
          <w:szCs w:val="20"/>
        </w:rPr>
      </w:pPr>
    </w:p>
    <w:p w:rsidR="00A741A0"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F6C7F" w:rsidTr="004D2FBD">
        <w:tc>
          <w:tcPr>
            <w:tcW w:w="2905" w:type="dxa"/>
          </w:tcPr>
          <w:p w:rsidR="004D2FBD" w:rsidRPr="005F6C7F" w:rsidRDefault="004D2FBD" w:rsidP="00AA49C5">
            <w:pPr>
              <w:jc w:val="center"/>
              <w:rPr>
                <w:rFonts w:ascii="Barlow" w:hAnsi="Barlow" w:cstheme="minorHAnsi"/>
                <w:sz w:val="20"/>
                <w:szCs w:val="20"/>
              </w:rPr>
            </w:pPr>
          </w:p>
        </w:tc>
        <w:tc>
          <w:tcPr>
            <w:tcW w:w="2410" w:type="dxa"/>
          </w:tcPr>
          <w:p w:rsidR="004D2FBD" w:rsidRPr="005F6C7F" w:rsidRDefault="004D2FBD" w:rsidP="004D2FBD">
            <w:pPr>
              <w:jc w:val="center"/>
              <w:rPr>
                <w:rFonts w:ascii="Barlow" w:hAnsi="Barlow" w:cstheme="minorHAnsi"/>
                <w:sz w:val="20"/>
                <w:szCs w:val="20"/>
              </w:rPr>
            </w:pPr>
            <w:r w:rsidRPr="005F6C7F">
              <w:rPr>
                <w:rFonts w:ascii="Barlow" w:hAnsi="Barlow" w:cstheme="minorHAnsi"/>
                <w:sz w:val="20"/>
                <w:szCs w:val="20"/>
              </w:rPr>
              <w:t>SALDOS</w:t>
            </w:r>
          </w:p>
        </w:tc>
      </w:tr>
      <w:tr w:rsidR="004D2FBD" w:rsidRPr="00594FA0" w:rsidTr="004D2FBD">
        <w:tc>
          <w:tcPr>
            <w:tcW w:w="2905" w:type="dxa"/>
          </w:tcPr>
          <w:p w:rsidR="004D2FBD" w:rsidRPr="005F6C7F" w:rsidRDefault="004D2FBD" w:rsidP="00AA49C5">
            <w:pPr>
              <w:jc w:val="both"/>
              <w:rPr>
                <w:rFonts w:ascii="Barlow" w:hAnsi="Barlow" w:cstheme="minorHAnsi"/>
                <w:sz w:val="20"/>
                <w:szCs w:val="20"/>
              </w:rPr>
            </w:pPr>
            <w:r w:rsidRPr="005F6C7F">
              <w:rPr>
                <w:rFonts w:ascii="Barlow" w:hAnsi="Barlow" w:cstheme="minorHAnsi"/>
                <w:sz w:val="20"/>
                <w:szCs w:val="20"/>
              </w:rPr>
              <w:t>Flujos Netos de Efectivo por Actividades de Operación</w:t>
            </w:r>
          </w:p>
        </w:tc>
        <w:tc>
          <w:tcPr>
            <w:tcW w:w="2410" w:type="dxa"/>
          </w:tcPr>
          <w:p w:rsidR="004D2FBD" w:rsidRPr="00594FA0" w:rsidRDefault="004D2FBD" w:rsidP="00C013D0">
            <w:pPr>
              <w:jc w:val="both"/>
              <w:rPr>
                <w:rFonts w:ascii="Barlow" w:hAnsi="Barlow" w:cstheme="minorHAnsi"/>
                <w:sz w:val="20"/>
                <w:szCs w:val="20"/>
              </w:rPr>
            </w:pPr>
            <w:r w:rsidRPr="005F6C7F">
              <w:rPr>
                <w:rFonts w:ascii="Barlow" w:hAnsi="Barlow" w:cstheme="minorHAnsi"/>
                <w:sz w:val="20"/>
                <w:szCs w:val="20"/>
              </w:rPr>
              <w:t xml:space="preserve">$          </w:t>
            </w:r>
            <w:r w:rsidR="00E154A1" w:rsidRPr="005F6C7F">
              <w:rPr>
                <w:rFonts w:ascii="Barlow" w:hAnsi="Barlow" w:cstheme="minorHAnsi"/>
                <w:sz w:val="20"/>
                <w:szCs w:val="20"/>
              </w:rPr>
              <w:t xml:space="preserve">   </w:t>
            </w:r>
            <w:r w:rsidRPr="005F6C7F">
              <w:rPr>
                <w:rFonts w:ascii="Barlow" w:hAnsi="Barlow" w:cstheme="minorHAnsi"/>
                <w:sz w:val="20"/>
                <w:szCs w:val="20"/>
              </w:rPr>
              <w:t xml:space="preserve"> </w:t>
            </w:r>
            <w:r w:rsidR="009E5E63">
              <w:rPr>
                <w:rFonts w:ascii="Barlow" w:hAnsi="Barlow" w:cstheme="minorHAnsi"/>
                <w:sz w:val="20"/>
                <w:szCs w:val="20"/>
              </w:rPr>
              <w:t>3’200,238.57</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lastRenderedPageBreak/>
              <w:t>-</w:t>
            </w:r>
            <w:r w:rsidR="004D2FBD" w:rsidRPr="00594FA0">
              <w:rPr>
                <w:rFonts w:ascii="Barlow" w:hAnsi="Barlow" w:cstheme="minorHAnsi"/>
                <w:sz w:val="20"/>
                <w:szCs w:val="20"/>
              </w:rPr>
              <w:t>Aplicaciones</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9E5E63">
              <w:rPr>
                <w:rFonts w:ascii="Barlow" w:hAnsi="Barlow" w:cstheme="minorHAnsi"/>
                <w:sz w:val="20"/>
                <w:szCs w:val="20"/>
              </w:rPr>
              <w:t>3’435,962.29</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C013D0">
              <w:rPr>
                <w:rFonts w:ascii="Barlow" w:hAnsi="Barlow" w:cstheme="minorHAnsi"/>
                <w:sz w:val="20"/>
                <w:szCs w:val="20"/>
              </w:rPr>
              <w:t xml:space="preserve"> </w:t>
            </w:r>
            <w:r w:rsidRPr="00594FA0">
              <w:rPr>
                <w:rFonts w:ascii="Barlow" w:hAnsi="Barlow" w:cstheme="minorHAnsi"/>
                <w:sz w:val="20"/>
                <w:szCs w:val="20"/>
              </w:rPr>
              <w:t xml:space="preserve">   </w:t>
            </w:r>
            <w:r w:rsidR="00E154A1">
              <w:rPr>
                <w:rFonts w:ascii="Barlow" w:hAnsi="Barlow" w:cstheme="minorHAnsi"/>
                <w:sz w:val="20"/>
                <w:szCs w:val="20"/>
              </w:rPr>
              <w:t xml:space="preserve">    </w:t>
            </w:r>
            <w:r w:rsidR="009E5E63">
              <w:rPr>
                <w:rFonts w:ascii="Barlow" w:hAnsi="Barlow" w:cstheme="minorHAnsi"/>
                <w:sz w:val="20"/>
                <w:szCs w:val="20"/>
              </w:rPr>
              <w:t>-235,723.72</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001E6CCD">
              <w:rPr>
                <w:rFonts w:ascii="Barlow" w:hAnsi="Barlow" w:cstheme="minorHAnsi"/>
                <w:sz w:val="20"/>
                <w:szCs w:val="20"/>
              </w:rPr>
              <w:t xml:space="preserve">    1’719,321.93</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9E5E63">
              <w:rPr>
                <w:rFonts w:ascii="Barlow" w:hAnsi="Barlow" w:cstheme="minorHAnsi"/>
                <w:sz w:val="20"/>
                <w:szCs w:val="20"/>
              </w:rPr>
              <w:t>1’483,598.21</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190B7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C6144D">
              <w:rPr>
                <w:rFonts w:ascii="Barlow" w:eastAsia="Times New Roman" w:hAnsi="Barlow" w:cs="Times New Roman"/>
                <w:b/>
                <w:bCs/>
                <w:color w:val="000000"/>
                <w:lang w:val="es-ES" w:eastAsia="es-ES"/>
              </w:rPr>
              <w:t>1 de Enero 2020</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BF2435" w:rsidP="00AA4FBC">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3’200,238.57</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5415D" w:rsidP="009808CC">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rsidR="006A4F61" w:rsidRPr="00594FA0" w:rsidRDefault="0095415D" w:rsidP="009808CC">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AA4FB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 xml:space="preserve"> </w:t>
            </w:r>
            <w:r w:rsidR="00BF2435">
              <w:rPr>
                <w:rFonts w:ascii="Barlow" w:eastAsia="Times New Roman" w:hAnsi="Barlow" w:cs="Times New Roman"/>
                <w:b/>
                <w:bCs/>
                <w:color w:val="000000"/>
                <w:lang w:val="es-ES" w:eastAsia="es-ES"/>
              </w:rPr>
              <w:t>3’200,238.57</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BC2C25" w:rsidP="003D33F2">
            <w:pPr>
              <w:spacing w:after="0" w:line="240" w:lineRule="auto"/>
              <w:jc w:val="center"/>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Correspondiente del 01 al 31 de Enero de 2020</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426026">
              <w:rPr>
                <w:rFonts w:ascii="Barlow" w:eastAsia="Times New Roman" w:hAnsi="Barlow" w:cs="Times New Roman"/>
                <w:b/>
                <w:bCs/>
                <w:color w:val="000000"/>
                <w:lang w:val="es-ES" w:eastAsia="es-ES"/>
              </w:rPr>
              <w:t>2’631,804.02</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426026">
              <w:rPr>
                <w:rFonts w:ascii="Barlow" w:eastAsia="Times New Roman" w:hAnsi="Barlow" w:cs="Times New Roman"/>
                <w:b/>
                <w:bCs/>
                <w:color w:val="000000"/>
                <w:lang w:val="es-ES" w:eastAsia="es-ES"/>
              </w:rPr>
              <w:t>26,339.54</w:t>
            </w:r>
          </w:p>
          <w:p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551A70">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426026">
              <w:rPr>
                <w:rFonts w:ascii="Barlow" w:eastAsia="Times New Roman" w:hAnsi="Barlow" w:cs="Times New Roman"/>
                <w:color w:val="000000"/>
                <w:lang w:val="es-ES" w:eastAsia="es-ES"/>
              </w:rPr>
              <w:t>26,339.54</w:t>
            </w: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426026">
              <w:rPr>
                <w:rFonts w:ascii="Barlow" w:eastAsia="Times New Roman" w:hAnsi="Barlow" w:cs="Times New Roman"/>
                <w:b/>
                <w:bCs/>
                <w:color w:val="000000"/>
                <w:lang w:val="es-ES" w:eastAsia="es-ES"/>
              </w:rPr>
              <w:t>2’658,143.56</w:t>
            </w:r>
          </w:p>
        </w:tc>
      </w:tr>
    </w:tbl>
    <w:p w:rsidR="006A4F61" w:rsidRDefault="006A4F61" w:rsidP="00CD3084">
      <w:pPr>
        <w:spacing w:line="240" w:lineRule="auto"/>
        <w:rPr>
          <w:rFonts w:ascii="Barlow" w:hAnsi="Barlow" w:cs="Arial"/>
          <w:b/>
          <w:sz w:val="20"/>
          <w:szCs w:val="20"/>
        </w:rPr>
      </w:pPr>
    </w:p>
    <w:p w:rsidR="00C95966" w:rsidRPr="00594FA0" w:rsidRDefault="00C95966" w:rsidP="00CD3084">
      <w:pPr>
        <w:spacing w:line="240" w:lineRule="auto"/>
        <w:rPr>
          <w:rFonts w:ascii="Barlow" w:hAnsi="Barlow" w:cs="Arial"/>
          <w:b/>
          <w:sz w:val="20"/>
          <w:szCs w:val="20"/>
        </w:rPr>
      </w:pPr>
    </w:p>
    <w:p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rsidR="00C95966" w:rsidRDefault="00C95966" w:rsidP="00CD3084">
      <w:pPr>
        <w:rPr>
          <w:rFonts w:ascii="Barlow" w:hAnsi="Barlow" w:cs="Arial"/>
          <w:b/>
        </w:rPr>
      </w:pPr>
    </w:p>
    <w:p w:rsidR="00CD3084" w:rsidRPr="00C95966" w:rsidRDefault="00C95966" w:rsidP="00CD3084">
      <w:pPr>
        <w:rPr>
          <w:rFonts w:ascii="Barlow" w:hAnsi="Barlow" w:cs="Arial"/>
          <w:b/>
        </w:rPr>
      </w:pPr>
      <w:r w:rsidRPr="00C95966">
        <w:rPr>
          <w:rFonts w:ascii="Barlow" w:hAnsi="Barlow" w:cs="Arial"/>
          <w:b/>
        </w:rPr>
        <w:t>PRESUPUESTARIAS</w:t>
      </w:r>
    </w:p>
    <w:p w:rsidR="005F5A8A" w:rsidRDefault="005F5A8A" w:rsidP="00CD3084">
      <w:pPr>
        <w:rPr>
          <w:rFonts w:ascii="Barlow" w:hAnsi="Barlow" w:cs="Arial"/>
        </w:rPr>
      </w:pPr>
      <w:r>
        <w:rPr>
          <w:rFonts w:ascii="Barlow" w:hAnsi="Barlow" w:cs="Arial"/>
        </w:rPr>
        <w:t>1</w:t>
      </w:r>
      <w:r w:rsidR="00CD3084" w:rsidRPr="00594FA0">
        <w:rPr>
          <w:rFonts w:ascii="Barlow" w:hAnsi="Barlow" w:cs="Arial"/>
        </w:rPr>
        <w:t>.- No contamos con Valores en custodia,</w:t>
      </w:r>
    </w:p>
    <w:p w:rsidR="00CD3084" w:rsidRPr="00594FA0" w:rsidRDefault="005F5A8A" w:rsidP="00CD3084">
      <w:pPr>
        <w:rPr>
          <w:rFonts w:ascii="Barlow" w:hAnsi="Barlow" w:cs="Arial"/>
        </w:rPr>
      </w:pPr>
      <w:r>
        <w:rPr>
          <w:rFonts w:ascii="Barlow" w:hAnsi="Barlow" w:cs="Arial"/>
        </w:rPr>
        <w:t>2.-</w:t>
      </w:r>
      <w:r w:rsidR="00CD3084" w:rsidRPr="00594FA0">
        <w:rPr>
          <w:rFonts w:ascii="Barlow" w:hAnsi="Barlow" w:cs="Arial"/>
        </w:rPr>
        <w:t xml:space="preserve"> </w:t>
      </w:r>
      <w:r>
        <w:rPr>
          <w:rFonts w:ascii="Barlow" w:hAnsi="Barlow" w:cs="Arial"/>
        </w:rPr>
        <w:t xml:space="preserve">No tenemos </w:t>
      </w:r>
      <w:r w:rsidR="00CD3084" w:rsidRPr="00594FA0">
        <w:rPr>
          <w:rFonts w:ascii="Barlow" w:hAnsi="Barlow" w:cs="Arial"/>
        </w:rPr>
        <w:t>Instrumentos de Mercado Valores que afecten o modifiquen el balance del ente contable</w:t>
      </w:r>
    </w:p>
    <w:p w:rsidR="00CD3084" w:rsidRPr="00594FA0" w:rsidRDefault="005F5A8A" w:rsidP="00CD3084">
      <w:pPr>
        <w:rPr>
          <w:rFonts w:ascii="Barlow" w:hAnsi="Barlow" w:cs="Arial"/>
        </w:rPr>
      </w:pPr>
      <w:r>
        <w:rPr>
          <w:rFonts w:ascii="Barlow" w:hAnsi="Barlow" w:cs="Arial"/>
        </w:rPr>
        <w:t>3</w:t>
      </w:r>
      <w:r w:rsidR="00CD3084" w:rsidRPr="00594FA0">
        <w:rPr>
          <w:rFonts w:ascii="Barlow" w:hAnsi="Barlow" w:cs="Arial"/>
        </w:rPr>
        <w:t xml:space="preserve">.- No contamos con Contratos de Construcción </w:t>
      </w:r>
    </w:p>
    <w:p w:rsidR="005F5A8A" w:rsidRDefault="005F5A8A" w:rsidP="005F5A8A">
      <w:pPr>
        <w:autoSpaceDE w:val="0"/>
        <w:autoSpaceDN w:val="0"/>
        <w:adjustRightInd w:val="0"/>
        <w:spacing w:after="0" w:line="360" w:lineRule="auto"/>
        <w:jc w:val="both"/>
        <w:rPr>
          <w:rFonts w:ascii="Barlow" w:hAnsi="Barlow" w:cs="Arial"/>
          <w:bCs/>
          <w:sz w:val="20"/>
          <w:szCs w:val="20"/>
        </w:rPr>
      </w:pPr>
      <w:r>
        <w:rPr>
          <w:rFonts w:ascii="Barlow" w:hAnsi="Barlow" w:cs="Arial"/>
          <w:bCs/>
          <w:sz w:val="20"/>
          <w:szCs w:val="20"/>
        </w:rPr>
        <w:t xml:space="preserve">4.- </w:t>
      </w:r>
      <w:r w:rsidR="00C95966">
        <w:rPr>
          <w:rFonts w:ascii="Barlow" w:hAnsi="Barlow" w:cs="Arial"/>
          <w:bCs/>
          <w:sz w:val="20"/>
          <w:szCs w:val="20"/>
        </w:rPr>
        <w:t>El avance de las cuentas presupuestarias se presenta en el cuadro siguiente</w:t>
      </w:r>
      <w:r w:rsidRPr="00594FA0">
        <w:rPr>
          <w:rFonts w:ascii="Barlow" w:hAnsi="Barlow" w:cs="Arial"/>
          <w:bCs/>
          <w:sz w:val="20"/>
          <w:szCs w:val="20"/>
        </w:rPr>
        <w:t>.</w:t>
      </w:r>
    </w:p>
    <w:p w:rsidR="00C95966" w:rsidRPr="00594FA0" w:rsidRDefault="00C95966" w:rsidP="005F5A8A">
      <w:pPr>
        <w:autoSpaceDE w:val="0"/>
        <w:autoSpaceDN w:val="0"/>
        <w:adjustRightInd w:val="0"/>
        <w:spacing w:after="0" w:line="360" w:lineRule="auto"/>
        <w:jc w:val="both"/>
        <w:rPr>
          <w:rFonts w:ascii="Barlow" w:hAnsi="Barlow" w:cs="Arial"/>
          <w:bCs/>
          <w:sz w:val="20"/>
          <w:szCs w:val="20"/>
        </w:rPr>
      </w:pPr>
    </w:p>
    <w:tbl>
      <w:tblPr>
        <w:tblW w:w="6200" w:type="dxa"/>
        <w:jc w:val="center"/>
        <w:tblCellMar>
          <w:left w:w="70" w:type="dxa"/>
          <w:right w:w="70" w:type="dxa"/>
        </w:tblCellMar>
        <w:tblLook w:val="04A0" w:firstRow="1" w:lastRow="0" w:firstColumn="1" w:lastColumn="0" w:noHBand="0" w:noVBand="1"/>
      </w:tblPr>
      <w:tblGrid>
        <w:gridCol w:w="3300"/>
        <w:gridCol w:w="2900"/>
      </w:tblGrid>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b/>
                <w:bCs/>
                <w:color w:val="000000"/>
                <w:sz w:val="20"/>
                <w:szCs w:val="20"/>
                <w:lang w:eastAsia="es-MX"/>
              </w:rPr>
            </w:pPr>
            <w:r w:rsidRPr="000E15AD">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b/>
                <w:bCs/>
                <w:color w:val="000000"/>
                <w:sz w:val="20"/>
                <w:szCs w:val="20"/>
                <w:lang w:eastAsia="es-MX"/>
              </w:rPr>
            </w:pP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5F5A8A" w:rsidRPr="000E15AD" w:rsidRDefault="001B3B56" w:rsidP="002E37E0">
            <w:pPr>
              <w:jc w:val="right"/>
              <w:rPr>
                <w:rFonts w:ascii="Barlow" w:hAnsi="Barlow"/>
                <w:color w:val="000000"/>
                <w:sz w:val="20"/>
                <w:szCs w:val="20"/>
                <w:lang w:eastAsia="es-MX"/>
              </w:rPr>
            </w:pPr>
            <w:r>
              <w:rPr>
                <w:rFonts w:ascii="Barlow" w:hAnsi="Barlow"/>
                <w:color w:val="000000"/>
                <w:sz w:val="20"/>
                <w:szCs w:val="20"/>
                <w:lang w:eastAsia="es-MX"/>
              </w:rPr>
              <w:t>19’961,128.00</w:t>
            </w:r>
          </w:p>
        </w:tc>
      </w:tr>
      <w:tr w:rsidR="005F5A8A" w:rsidRPr="00983AC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5F5A8A" w:rsidRPr="000E15AD" w:rsidRDefault="00490215" w:rsidP="002E37E0">
            <w:pPr>
              <w:jc w:val="right"/>
              <w:rPr>
                <w:rFonts w:ascii="Barlow" w:hAnsi="Barlow"/>
                <w:color w:val="000000"/>
                <w:sz w:val="20"/>
                <w:szCs w:val="20"/>
                <w:lang w:eastAsia="es-MX"/>
              </w:rPr>
            </w:pPr>
            <w:r>
              <w:rPr>
                <w:rFonts w:ascii="Barlow" w:hAnsi="Barlow"/>
                <w:color w:val="000000"/>
                <w:sz w:val="20"/>
                <w:szCs w:val="20"/>
                <w:lang w:eastAsia="es-MX"/>
              </w:rPr>
              <w:t>16’678,837</w:t>
            </w:r>
            <w:r w:rsidR="001B3B56">
              <w:rPr>
                <w:rFonts w:ascii="Barlow" w:hAnsi="Barlow"/>
                <w:color w:val="000000"/>
                <w:sz w:val="20"/>
                <w:szCs w:val="20"/>
                <w:lang w:eastAsia="es-MX"/>
              </w:rPr>
              <w:t>.00</w:t>
            </w:r>
          </w:p>
          <w:p w:rsidR="005F5A8A" w:rsidRPr="000E15AD" w:rsidRDefault="005F5A8A" w:rsidP="002E37E0">
            <w:pPr>
              <w:jc w:val="center"/>
              <w:rPr>
                <w:rFonts w:ascii="Barlow" w:hAnsi="Barlow"/>
                <w:color w:val="000000"/>
                <w:sz w:val="20"/>
                <w:szCs w:val="20"/>
                <w:lang w:eastAsia="es-MX"/>
              </w:rPr>
            </w:pP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lastRenderedPageBreak/>
              <w:t>MODIFICACIONES AL PRESUPUESTO DE EGRESOS APROBADO</w:t>
            </w:r>
          </w:p>
        </w:tc>
        <w:tc>
          <w:tcPr>
            <w:tcW w:w="2900" w:type="dxa"/>
            <w:tcBorders>
              <w:top w:val="nil"/>
              <w:left w:val="nil"/>
              <w:bottom w:val="nil"/>
              <w:right w:val="nil"/>
            </w:tcBorders>
            <w:shd w:val="clear" w:color="auto" w:fill="auto"/>
            <w:vAlign w:val="center"/>
            <w:hideMark/>
          </w:tcPr>
          <w:p w:rsidR="005F5A8A" w:rsidRPr="000E15AD" w:rsidRDefault="00490215" w:rsidP="002C1177">
            <w:pPr>
              <w:jc w:val="right"/>
              <w:rPr>
                <w:rFonts w:ascii="Barlow" w:hAnsi="Barlow"/>
                <w:color w:val="000000"/>
                <w:sz w:val="20"/>
                <w:szCs w:val="20"/>
                <w:lang w:eastAsia="es-MX"/>
              </w:rPr>
            </w:pPr>
            <w:r>
              <w:rPr>
                <w:rFonts w:ascii="Barlow" w:hAnsi="Barlow"/>
                <w:color w:val="000000"/>
                <w:sz w:val="20"/>
                <w:szCs w:val="20"/>
                <w:lang w:eastAsia="es-MX"/>
              </w:rPr>
              <w:t>141,711.69</w:t>
            </w: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5F5A8A" w:rsidRPr="000E15AD" w:rsidRDefault="00FD236E" w:rsidP="002E37E0">
            <w:pPr>
              <w:jc w:val="right"/>
              <w:rPr>
                <w:rFonts w:ascii="Barlow" w:hAnsi="Barlow"/>
                <w:color w:val="000000"/>
                <w:sz w:val="20"/>
                <w:szCs w:val="20"/>
                <w:lang w:eastAsia="es-MX"/>
              </w:rPr>
            </w:pPr>
            <w:r>
              <w:rPr>
                <w:rFonts w:ascii="Barlow" w:hAnsi="Barlow"/>
                <w:color w:val="000000"/>
                <w:sz w:val="20"/>
                <w:szCs w:val="20"/>
                <w:lang w:eastAsia="es-MX"/>
              </w:rPr>
              <w:t>0</w:t>
            </w:r>
            <w:r w:rsidR="002C1177">
              <w:rPr>
                <w:rFonts w:ascii="Barlow" w:hAnsi="Barlow"/>
                <w:color w:val="000000"/>
                <w:sz w:val="20"/>
                <w:szCs w:val="20"/>
                <w:lang w:eastAsia="es-MX"/>
              </w:rPr>
              <w:t>.0</w:t>
            </w:r>
            <w:r w:rsidR="005F5A8A" w:rsidRPr="000E15AD">
              <w:rPr>
                <w:rFonts w:ascii="Barlow" w:hAnsi="Barlow"/>
                <w:color w:val="000000"/>
                <w:sz w:val="20"/>
                <w:szCs w:val="20"/>
                <w:lang w:eastAsia="es-MX"/>
              </w:rPr>
              <w:t>0</w:t>
            </w:r>
          </w:p>
        </w:tc>
      </w:tr>
      <w:tr w:rsidR="005F5A8A" w:rsidRPr="001E0E3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5F5A8A" w:rsidRPr="000E15AD" w:rsidRDefault="00490215" w:rsidP="002C1177">
            <w:pPr>
              <w:jc w:val="right"/>
              <w:rPr>
                <w:rFonts w:ascii="Barlow" w:hAnsi="Barlow"/>
                <w:color w:val="000000"/>
                <w:sz w:val="20"/>
                <w:szCs w:val="20"/>
                <w:lang w:eastAsia="es-MX"/>
              </w:rPr>
            </w:pPr>
            <w:r>
              <w:rPr>
                <w:rFonts w:ascii="Barlow" w:hAnsi="Barlow"/>
                <w:color w:val="000000"/>
                <w:sz w:val="20"/>
                <w:szCs w:val="20"/>
                <w:lang w:eastAsia="es-MX"/>
              </w:rPr>
              <w:t>2’631,804.02</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tcPr>
          <w:p w:rsidR="005F5A8A" w:rsidRPr="000E15AD" w:rsidRDefault="00490215" w:rsidP="002C1177">
            <w:pPr>
              <w:jc w:val="right"/>
              <w:rPr>
                <w:rFonts w:ascii="Barlow" w:hAnsi="Barlow"/>
                <w:color w:val="000000"/>
                <w:sz w:val="20"/>
                <w:szCs w:val="20"/>
                <w:lang w:eastAsia="es-MX"/>
              </w:rPr>
            </w:pPr>
            <w:r>
              <w:rPr>
                <w:rFonts w:ascii="Barlow" w:hAnsi="Barlow"/>
                <w:color w:val="000000"/>
                <w:sz w:val="20"/>
                <w:szCs w:val="20"/>
                <w:lang w:eastAsia="es-MX"/>
              </w:rPr>
              <w:t>2’631,804.02</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tcPr>
          <w:p w:rsidR="005F5A8A" w:rsidRPr="000E15AD" w:rsidRDefault="00490215" w:rsidP="002C1177">
            <w:pPr>
              <w:jc w:val="right"/>
              <w:rPr>
                <w:rFonts w:ascii="Barlow" w:hAnsi="Barlow"/>
                <w:color w:val="000000"/>
                <w:sz w:val="20"/>
                <w:szCs w:val="20"/>
                <w:lang w:eastAsia="es-MX"/>
              </w:rPr>
            </w:pPr>
            <w:r>
              <w:rPr>
                <w:rFonts w:ascii="Barlow" w:hAnsi="Barlow"/>
                <w:color w:val="000000"/>
                <w:sz w:val="20"/>
                <w:szCs w:val="20"/>
                <w:lang w:eastAsia="es-MX"/>
              </w:rPr>
              <w:t>2’631,804.02</w:t>
            </w:r>
          </w:p>
        </w:tc>
      </w:tr>
    </w:tbl>
    <w:p w:rsidR="005F5A8A" w:rsidRDefault="005F5A8A" w:rsidP="00CD3084">
      <w:pPr>
        <w:spacing w:line="240" w:lineRule="auto"/>
        <w:rPr>
          <w:rFonts w:ascii="Barlow" w:hAnsi="Barlow" w:cs="Arial"/>
          <w:sz w:val="20"/>
          <w:szCs w:val="20"/>
        </w:rPr>
      </w:pP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lastRenderedPageBreak/>
        <w:t xml:space="preserve">3.- </w:t>
      </w:r>
      <w:r w:rsidRPr="00C95966">
        <w:rPr>
          <w:rFonts w:ascii="Barlow" w:hAnsi="Barlow" w:cstheme="minorHAnsi"/>
          <w:sz w:val="20"/>
          <w:szCs w:val="20"/>
        </w:rPr>
        <w:t>Autorización e Historia</w:t>
      </w:r>
    </w:p>
    <w:p w:rsidR="00290F10" w:rsidRPr="00594FA0" w:rsidRDefault="00290F10" w:rsidP="00290F10">
      <w:pPr>
        <w:pStyle w:val="Ttulo1"/>
        <w:rPr>
          <w:rFonts w:ascii="Barlow" w:hAnsi="Barlow" w:cstheme="minorHAnsi"/>
          <w:sz w:val="20"/>
          <w:szCs w:val="20"/>
        </w:rPr>
      </w:pPr>
    </w:p>
    <w:p w:rsidR="00C95966"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rsidR="00C95966" w:rsidRDefault="00C95966" w:rsidP="00C95966">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 </w:t>
      </w:r>
      <w:r>
        <w:rPr>
          <w:rFonts w:ascii="Barlow" w:hAnsi="Barlow" w:cstheme="minorHAnsi"/>
          <w:sz w:val="20"/>
          <w:szCs w:val="20"/>
        </w:rPr>
        <w:t>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Artesanias</w:t>
      </w:r>
    </w:p>
    <w:p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59272D" w:rsidRDefault="0059272D" w:rsidP="000279A0">
      <w:pPr>
        <w:jc w:val="both"/>
        <w:rPr>
          <w:rFonts w:ascii="Barlow" w:hAnsi="Barlow" w:cstheme="minorHAnsi"/>
          <w:sz w:val="20"/>
          <w:szCs w:val="20"/>
        </w:rPr>
      </w:pPr>
      <w:r>
        <w:rPr>
          <w:rFonts w:ascii="Barlow" w:hAnsi="Barlow" w:cstheme="minorHAnsi"/>
          <w:sz w:val="20"/>
          <w:szCs w:val="20"/>
        </w:rPr>
        <w:t>f)</w:t>
      </w:r>
    </w:p>
    <w:p w:rsidR="000279A0" w:rsidRPr="00594FA0" w:rsidRDefault="0059272D" w:rsidP="000279A0">
      <w:pPr>
        <w:jc w:val="both"/>
        <w:rPr>
          <w:rFonts w:ascii="Barlow" w:hAnsi="Barlow" w:cstheme="minorHAnsi"/>
          <w:sz w:val="20"/>
          <w:szCs w:val="20"/>
        </w:rPr>
      </w:pPr>
      <w:r w:rsidRPr="00740514">
        <w:rPr>
          <w:rFonts w:cstheme="minorHAnsi"/>
          <w:noProof/>
          <w:sz w:val="20"/>
          <w:szCs w:val="20"/>
          <w:lang w:val="es-ES" w:eastAsia="es-ES"/>
        </w:rPr>
        <w:lastRenderedPageBreak/>
        <w:drawing>
          <wp:inline distT="0" distB="0" distL="0" distR="0" wp14:anchorId="67B26A6F" wp14:editId="42AA0E20">
            <wp:extent cx="8124825" cy="187626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8238156" cy="1902435"/>
                    </a:xfrm>
                    <a:prstGeom prst="rect">
                      <a:avLst/>
                    </a:prstGeom>
                    <a:ln>
                      <a:noFill/>
                    </a:ln>
                    <a:extLst>
                      <a:ext uri="{53640926-AAD7-44D8-BBD7-CCE9431645EC}">
                        <a14:shadowObscured xmlns:a14="http://schemas.microsoft.com/office/drawing/2010/main"/>
                      </a:ext>
                    </a:extLst>
                  </pic:spPr>
                </pic:pic>
              </a:graphicData>
            </a:graphic>
          </wp:inline>
        </w:drawing>
      </w:r>
    </w:p>
    <w:p w:rsidR="000279A0" w:rsidRPr="00594FA0" w:rsidRDefault="000279A0" w:rsidP="00C95966">
      <w:pPr>
        <w:jc w:val="both"/>
        <w:rPr>
          <w:rFonts w:ascii="Barlow" w:hAnsi="Barlow" w:cstheme="minorHAnsi"/>
          <w:sz w:val="20"/>
          <w:szCs w:val="20"/>
        </w:rPr>
      </w:pPr>
    </w:p>
    <w:p w:rsidR="00C95966" w:rsidRPr="00594FA0" w:rsidRDefault="00C95966" w:rsidP="00290F10">
      <w:pPr>
        <w:jc w:val="both"/>
        <w:rPr>
          <w:rFonts w:ascii="Barlow" w:hAnsi="Barlow" w:cstheme="minorHAnsi"/>
          <w:sz w:val="20"/>
          <w:szCs w:val="20"/>
        </w:rPr>
      </w:pPr>
    </w:p>
    <w:p w:rsidR="00290F10" w:rsidRPr="00594FA0" w:rsidRDefault="00290F10" w:rsidP="00290F10">
      <w:pPr>
        <w:jc w:val="center"/>
        <w:rPr>
          <w:rFonts w:ascii="Barlow" w:hAnsi="Barlow" w:cstheme="minorHAnsi"/>
          <w:sz w:val="20"/>
          <w:szCs w:val="20"/>
        </w:rPr>
      </w:pPr>
    </w:p>
    <w:p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rsidR="0059272D" w:rsidRDefault="0059272D" w:rsidP="00290F10">
      <w:pPr>
        <w:ind w:firstLine="708"/>
        <w:rPr>
          <w:rFonts w:ascii="Barlow" w:hAnsi="Barlow" w:cstheme="minorHAnsi"/>
          <w:sz w:val="20"/>
          <w:szCs w:val="20"/>
        </w:rPr>
      </w:pPr>
    </w:p>
    <w:p w:rsidR="00290F10" w:rsidRDefault="00290F10" w:rsidP="0059272D">
      <w:pPr>
        <w:pStyle w:val="Prrafodelista"/>
        <w:numPr>
          <w:ilvl w:val="0"/>
          <w:numId w:val="11"/>
        </w:numPr>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w:t>
      </w:r>
      <w:proofErr w:type="spellStart"/>
      <w:r w:rsidRPr="0059272D">
        <w:rPr>
          <w:rFonts w:ascii="Barlow" w:hAnsi="Barlow" w:cstheme="minorHAnsi"/>
          <w:sz w:val="20"/>
          <w:szCs w:val="20"/>
        </w:rPr>
        <w:t>contpaqi</w:t>
      </w:r>
      <w:proofErr w:type="spellEnd"/>
      <w:r w:rsidRPr="0059272D">
        <w:rPr>
          <w:rFonts w:ascii="Barlow" w:hAnsi="Barlow" w:cstheme="minorHAnsi"/>
          <w:sz w:val="20"/>
          <w:szCs w:val="20"/>
        </w:rPr>
        <w:t xml:space="preserve"> y complementándolo con hojas y reportes de Excel. Con la alineación a los PBCG y al Manual de Contabilidad Gubernamental.  </w:t>
      </w:r>
    </w:p>
    <w:p w:rsid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rsidR="0059272D" w:rsidRPr="0059272D" w:rsidRDefault="0059272D" w:rsidP="0059272D">
      <w:pPr>
        <w:pStyle w:val="Prrafodelista"/>
        <w:rPr>
          <w:rFonts w:ascii="Barlow" w:hAnsi="Barlow" w:cstheme="minorHAnsi"/>
          <w:sz w:val="20"/>
          <w:szCs w:val="20"/>
        </w:rPr>
      </w:pPr>
    </w:p>
    <w:p w:rsidR="0059272D" w:rsidRP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rsidR="0059272D" w:rsidRDefault="0059272D" w:rsidP="0059272D">
      <w:pPr>
        <w:pStyle w:val="Prrafodelista"/>
        <w:rPr>
          <w:rFonts w:ascii="Barlow" w:hAnsi="Barlow" w:cstheme="minorHAnsi"/>
          <w:sz w:val="20"/>
          <w:szCs w:val="20"/>
        </w:rPr>
      </w:pPr>
    </w:p>
    <w:p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rsidR="0059272D" w:rsidRPr="0059272D" w:rsidRDefault="0059272D" w:rsidP="0059272D">
      <w:pPr>
        <w:pStyle w:val="Prrafodelista"/>
        <w:rPr>
          <w:rFonts w:ascii="Barlow" w:hAnsi="Barlow" w:cstheme="minorHAnsi"/>
          <w:sz w:val="20"/>
          <w:szCs w:val="20"/>
        </w:rPr>
      </w:pPr>
    </w:p>
    <w:p w:rsidR="00290F10" w:rsidRPr="00594FA0" w:rsidRDefault="00290F10" w:rsidP="00290F10">
      <w:pPr>
        <w:pStyle w:val="Ttulo1"/>
        <w:rPr>
          <w:rFonts w:ascii="Barlow" w:hAnsi="Barlow" w:cstheme="minorHAnsi"/>
          <w:sz w:val="20"/>
          <w:szCs w:val="20"/>
        </w:rPr>
      </w:pPr>
    </w:p>
    <w:p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rsidR="0059272D" w:rsidRPr="0059272D" w:rsidRDefault="0059272D" w:rsidP="0059272D">
      <w:pPr>
        <w:rPr>
          <w:lang w:eastAsia="es-ES"/>
        </w:rPr>
      </w:pP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rsidR="00EA5954" w:rsidRDefault="00EA5954" w:rsidP="00290F10">
      <w:pPr>
        <w:rPr>
          <w:rFonts w:ascii="Barlow" w:hAnsi="Barlow" w:cstheme="minorHAnsi"/>
          <w:sz w:val="20"/>
          <w:szCs w:val="20"/>
        </w:rPr>
      </w:pPr>
    </w:p>
    <w:p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control </w:t>
      </w:r>
      <w:r w:rsidRPr="00594FA0">
        <w:rPr>
          <w:rFonts w:ascii="Barlow" w:hAnsi="Barlow" w:cstheme="minorHAnsi"/>
          <w:sz w:val="20"/>
          <w:szCs w:val="20"/>
        </w:rPr>
        <w:t xml:space="preserve"> interno. </w:t>
      </w:r>
    </w:p>
    <w:p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rsidR="00455D33" w:rsidRDefault="00455D33" w:rsidP="00290F10">
      <w:pPr>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p>
    <w:p w:rsidR="00EA5954" w:rsidRDefault="00455D33" w:rsidP="00EA5954">
      <w:pPr>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rsidR="00EA5954" w:rsidRDefault="00EA5954" w:rsidP="00EA5954">
      <w:pPr>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6FD" w:rsidRDefault="001706FD" w:rsidP="00F335C9">
      <w:pPr>
        <w:spacing w:after="0" w:line="240" w:lineRule="auto"/>
      </w:pPr>
      <w:r>
        <w:separator/>
      </w:r>
    </w:p>
  </w:endnote>
  <w:endnote w:type="continuationSeparator" w:id="0">
    <w:p w:rsidR="001706FD" w:rsidRDefault="001706FD"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7CB" w:rsidRDefault="004C07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EndPr/>
    <w:sdtContent>
      <w:p w:rsidR="004C07CB" w:rsidRDefault="004C07CB">
        <w:pPr>
          <w:pStyle w:val="Piedepgina"/>
          <w:jc w:val="right"/>
        </w:pPr>
        <w:r>
          <w:fldChar w:fldCharType="begin"/>
        </w:r>
        <w:r>
          <w:instrText>PAGE   \* MERGEFORMAT</w:instrText>
        </w:r>
        <w:r>
          <w:fldChar w:fldCharType="separate"/>
        </w:r>
        <w:r w:rsidR="008E3D0A" w:rsidRPr="008E3D0A">
          <w:rPr>
            <w:noProof/>
            <w:lang w:val="es-ES"/>
          </w:rPr>
          <w:t>18</w:t>
        </w:r>
        <w:r>
          <w:fldChar w:fldCharType="end"/>
        </w:r>
      </w:p>
    </w:sdtContent>
  </w:sdt>
  <w:p w:rsidR="004C07CB" w:rsidRDefault="004C07C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7CB" w:rsidRDefault="004C07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6FD" w:rsidRDefault="001706FD" w:rsidP="00F335C9">
      <w:pPr>
        <w:spacing w:after="0" w:line="240" w:lineRule="auto"/>
      </w:pPr>
      <w:r>
        <w:separator/>
      </w:r>
    </w:p>
  </w:footnote>
  <w:footnote w:type="continuationSeparator" w:id="0">
    <w:p w:rsidR="001706FD" w:rsidRDefault="001706FD"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7CB" w:rsidRDefault="004C07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7CB" w:rsidRDefault="004C07C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7CB" w:rsidRDefault="004C07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100C"/>
    <w:rsid w:val="00013FC2"/>
    <w:rsid w:val="00015FC5"/>
    <w:rsid w:val="00016B49"/>
    <w:rsid w:val="00021196"/>
    <w:rsid w:val="00024DEF"/>
    <w:rsid w:val="000269CB"/>
    <w:rsid w:val="000279A0"/>
    <w:rsid w:val="00027F7A"/>
    <w:rsid w:val="00031FA8"/>
    <w:rsid w:val="000338D2"/>
    <w:rsid w:val="00033C76"/>
    <w:rsid w:val="00033DC0"/>
    <w:rsid w:val="00034C22"/>
    <w:rsid w:val="00041934"/>
    <w:rsid w:val="0005115F"/>
    <w:rsid w:val="00054538"/>
    <w:rsid w:val="00054FB1"/>
    <w:rsid w:val="000665DA"/>
    <w:rsid w:val="00067E6D"/>
    <w:rsid w:val="00074BDB"/>
    <w:rsid w:val="00076231"/>
    <w:rsid w:val="000773CA"/>
    <w:rsid w:val="00084D16"/>
    <w:rsid w:val="00090A30"/>
    <w:rsid w:val="000925B2"/>
    <w:rsid w:val="00093604"/>
    <w:rsid w:val="00093E9C"/>
    <w:rsid w:val="0009410A"/>
    <w:rsid w:val="000A2D48"/>
    <w:rsid w:val="000A3934"/>
    <w:rsid w:val="000A3E30"/>
    <w:rsid w:val="000A46D5"/>
    <w:rsid w:val="000A654A"/>
    <w:rsid w:val="000B23FE"/>
    <w:rsid w:val="000B7515"/>
    <w:rsid w:val="000D7B7E"/>
    <w:rsid w:val="000E0584"/>
    <w:rsid w:val="000E15AD"/>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6AFE"/>
    <w:rsid w:val="00153E5C"/>
    <w:rsid w:val="00154135"/>
    <w:rsid w:val="0015432F"/>
    <w:rsid w:val="00155450"/>
    <w:rsid w:val="00160C7B"/>
    <w:rsid w:val="00163A32"/>
    <w:rsid w:val="00164066"/>
    <w:rsid w:val="00164201"/>
    <w:rsid w:val="00165F8C"/>
    <w:rsid w:val="001677B9"/>
    <w:rsid w:val="001706FD"/>
    <w:rsid w:val="00170AC6"/>
    <w:rsid w:val="00173BDC"/>
    <w:rsid w:val="00174073"/>
    <w:rsid w:val="00174362"/>
    <w:rsid w:val="00174ECC"/>
    <w:rsid w:val="00176BDC"/>
    <w:rsid w:val="001774BD"/>
    <w:rsid w:val="0018388A"/>
    <w:rsid w:val="00190B7B"/>
    <w:rsid w:val="00193010"/>
    <w:rsid w:val="00194BF6"/>
    <w:rsid w:val="001A1DBB"/>
    <w:rsid w:val="001A6A3A"/>
    <w:rsid w:val="001B11CF"/>
    <w:rsid w:val="001B11D0"/>
    <w:rsid w:val="001B3B56"/>
    <w:rsid w:val="001B462D"/>
    <w:rsid w:val="001B4B27"/>
    <w:rsid w:val="001B7E2A"/>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437F"/>
    <w:rsid w:val="00204400"/>
    <w:rsid w:val="00204C96"/>
    <w:rsid w:val="00206B74"/>
    <w:rsid w:val="00207A47"/>
    <w:rsid w:val="00220D0F"/>
    <w:rsid w:val="002240E5"/>
    <w:rsid w:val="0022644B"/>
    <w:rsid w:val="002277F8"/>
    <w:rsid w:val="002333F6"/>
    <w:rsid w:val="002347A3"/>
    <w:rsid w:val="00237174"/>
    <w:rsid w:val="00243B6A"/>
    <w:rsid w:val="00246109"/>
    <w:rsid w:val="00247C09"/>
    <w:rsid w:val="00250157"/>
    <w:rsid w:val="00250973"/>
    <w:rsid w:val="00253B04"/>
    <w:rsid w:val="002701F5"/>
    <w:rsid w:val="00270435"/>
    <w:rsid w:val="0027572A"/>
    <w:rsid w:val="00281900"/>
    <w:rsid w:val="00281FF8"/>
    <w:rsid w:val="0028261D"/>
    <w:rsid w:val="00283FD6"/>
    <w:rsid w:val="00287725"/>
    <w:rsid w:val="00290F10"/>
    <w:rsid w:val="00297484"/>
    <w:rsid w:val="00297EDE"/>
    <w:rsid w:val="002A451D"/>
    <w:rsid w:val="002A66C0"/>
    <w:rsid w:val="002B2795"/>
    <w:rsid w:val="002B2DCD"/>
    <w:rsid w:val="002B38BB"/>
    <w:rsid w:val="002B4104"/>
    <w:rsid w:val="002B4700"/>
    <w:rsid w:val="002B62A1"/>
    <w:rsid w:val="002C0F95"/>
    <w:rsid w:val="002C1177"/>
    <w:rsid w:val="002C12E1"/>
    <w:rsid w:val="002C2E70"/>
    <w:rsid w:val="002C4221"/>
    <w:rsid w:val="002C58EF"/>
    <w:rsid w:val="002D48C4"/>
    <w:rsid w:val="002D7F6D"/>
    <w:rsid w:val="002E1F79"/>
    <w:rsid w:val="002E37E0"/>
    <w:rsid w:val="002E3D73"/>
    <w:rsid w:val="002E4A7C"/>
    <w:rsid w:val="002E4E4E"/>
    <w:rsid w:val="002E69A4"/>
    <w:rsid w:val="002F39EB"/>
    <w:rsid w:val="002F44DD"/>
    <w:rsid w:val="002F5ED2"/>
    <w:rsid w:val="002F6467"/>
    <w:rsid w:val="002F7C76"/>
    <w:rsid w:val="00301D4B"/>
    <w:rsid w:val="003025EA"/>
    <w:rsid w:val="00303B2B"/>
    <w:rsid w:val="00303C6B"/>
    <w:rsid w:val="003058CF"/>
    <w:rsid w:val="003123E0"/>
    <w:rsid w:val="003129FF"/>
    <w:rsid w:val="00312ACA"/>
    <w:rsid w:val="00320F36"/>
    <w:rsid w:val="003255F2"/>
    <w:rsid w:val="0033386B"/>
    <w:rsid w:val="00333A55"/>
    <w:rsid w:val="00333F5E"/>
    <w:rsid w:val="00334C51"/>
    <w:rsid w:val="00341636"/>
    <w:rsid w:val="003416E7"/>
    <w:rsid w:val="00343278"/>
    <w:rsid w:val="00351473"/>
    <w:rsid w:val="00364C50"/>
    <w:rsid w:val="00364EC4"/>
    <w:rsid w:val="003666A1"/>
    <w:rsid w:val="00367A69"/>
    <w:rsid w:val="0037390C"/>
    <w:rsid w:val="00374702"/>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D3CB1"/>
    <w:rsid w:val="003E2DC9"/>
    <w:rsid w:val="003E5BEC"/>
    <w:rsid w:val="003E6F28"/>
    <w:rsid w:val="003F3CD9"/>
    <w:rsid w:val="003F562D"/>
    <w:rsid w:val="003F70C8"/>
    <w:rsid w:val="00400FCB"/>
    <w:rsid w:val="00401F85"/>
    <w:rsid w:val="00411340"/>
    <w:rsid w:val="004125DE"/>
    <w:rsid w:val="00415679"/>
    <w:rsid w:val="004212F9"/>
    <w:rsid w:val="00424073"/>
    <w:rsid w:val="00426026"/>
    <w:rsid w:val="00435397"/>
    <w:rsid w:val="004356A0"/>
    <w:rsid w:val="00441DB1"/>
    <w:rsid w:val="004429BC"/>
    <w:rsid w:val="00445409"/>
    <w:rsid w:val="004553E0"/>
    <w:rsid w:val="00455D33"/>
    <w:rsid w:val="004561F8"/>
    <w:rsid w:val="00456D82"/>
    <w:rsid w:val="00460DAA"/>
    <w:rsid w:val="00461ED0"/>
    <w:rsid w:val="00462605"/>
    <w:rsid w:val="00462FAD"/>
    <w:rsid w:val="004642CF"/>
    <w:rsid w:val="00465A06"/>
    <w:rsid w:val="00466CF9"/>
    <w:rsid w:val="00466FFD"/>
    <w:rsid w:val="00467B7E"/>
    <w:rsid w:val="00472502"/>
    <w:rsid w:val="00472901"/>
    <w:rsid w:val="00477B74"/>
    <w:rsid w:val="00481DA8"/>
    <w:rsid w:val="00484EA0"/>
    <w:rsid w:val="00487F9D"/>
    <w:rsid w:val="00490215"/>
    <w:rsid w:val="00490CE0"/>
    <w:rsid w:val="0049569F"/>
    <w:rsid w:val="004A20E4"/>
    <w:rsid w:val="004A5590"/>
    <w:rsid w:val="004A64B6"/>
    <w:rsid w:val="004A79C0"/>
    <w:rsid w:val="004B2334"/>
    <w:rsid w:val="004C07CB"/>
    <w:rsid w:val="004C2559"/>
    <w:rsid w:val="004C4B7B"/>
    <w:rsid w:val="004C5DF8"/>
    <w:rsid w:val="004C6040"/>
    <w:rsid w:val="004D1C89"/>
    <w:rsid w:val="004D2FBD"/>
    <w:rsid w:val="004D75E1"/>
    <w:rsid w:val="004D7B3D"/>
    <w:rsid w:val="004E4658"/>
    <w:rsid w:val="004E51A5"/>
    <w:rsid w:val="004F2C0B"/>
    <w:rsid w:val="004F3AE7"/>
    <w:rsid w:val="004F6BAE"/>
    <w:rsid w:val="00502226"/>
    <w:rsid w:val="005034E7"/>
    <w:rsid w:val="00516082"/>
    <w:rsid w:val="00517597"/>
    <w:rsid w:val="00517D51"/>
    <w:rsid w:val="005207A7"/>
    <w:rsid w:val="005215C6"/>
    <w:rsid w:val="00525776"/>
    <w:rsid w:val="00536486"/>
    <w:rsid w:val="0054191D"/>
    <w:rsid w:val="00544C8B"/>
    <w:rsid w:val="005471DA"/>
    <w:rsid w:val="00551A70"/>
    <w:rsid w:val="00551B8C"/>
    <w:rsid w:val="00557128"/>
    <w:rsid w:val="00557E41"/>
    <w:rsid w:val="005605AF"/>
    <w:rsid w:val="005620D4"/>
    <w:rsid w:val="005668DB"/>
    <w:rsid w:val="00567BD6"/>
    <w:rsid w:val="005703C0"/>
    <w:rsid w:val="00570DDD"/>
    <w:rsid w:val="00574C16"/>
    <w:rsid w:val="00574C49"/>
    <w:rsid w:val="00576177"/>
    <w:rsid w:val="0057683A"/>
    <w:rsid w:val="005813AC"/>
    <w:rsid w:val="005817E1"/>
    <w:rsid w:val="00583BA3"/>
    <w:rsid w:val="00585E98"/>
    <w:rsid w:val="0059272D"/>
    <w:rsid w:val="00592C13"/>
    <w:rsid w:val="00594617"/>
    <w:rsid w:val="00594FA0"/>
    <w:rsid w:val="00595F8B"/>
    <w:rsid w:val="00597DCF"/>
    <w:rsid w:val="005A29C4"/>
    <w:rsid w:val="005A3445"/>
    <w:rsid w:val="005A5FBB"/>
    <w:rsid w:val="005B0408"/>
    <w:rsid w:val="005B3642"/>
    <w:rsid w:val="005B3A60"/>
    <w:rsid w:val="005B4DAF"/>
    <w:rsid w:val="005C35DC"/>
    <w:rsid w:val="005C6FDF"/>
    <w:rsid w:val="005C7B39"/>
    <w:rsid w:val="005C7CFF"/>
    <w:rsid w:val="005D0FE0"/>
    <w:rsid w:val="005D320E"/>
    <w:rsid w:val="005D50A5"/>
    <w:rsid w:val="005D71BE"/>
    <w:rsid w:val="005E1A0C"/>
    <w:rsid w:val="005E6F68"/>
    <w:rsid w:val="005F077D"/>
    <w:rsid w:val="005F23C7"/>
    <w:rsid w:val="005F5A8A"/>
    <w:rsid w:val="005F62D3"/>
    <w:rsid w:val="005F6C7F"/>
    <w:rsid w:val="006024F0"/>
    <w:rsid w:val="00603BB5"/>
    <w:rsid w:val="0060585F"/>
    <w:rsid w:val="006148C4"/>
    <w:rsid w:val="00620DDA"/>
    <w:rsid w:val="00624B73"/>
    <w:rsid w:val="00626B8A"/>
    <w:rsid w:val="00626DFB"/>
    <w:rsid w:val="00634709"/>
    <w:rsid w:val="006514C1"/>
    <w:rsid w:val="006646FF"/>
    <w:rsid w:val="0066478E"/>
    <w:rsid w:val="00671087"/>
    <w:rsid w:val="00672FAE"/>
    <w:rsid w:val="0067300E"/>
    <w:rsid w:val="00677DDD"/>
    <w:rsid w:val="00680BA0"/>
    <w:rsid w:val="00684F53"/>
    <w:rsid w:val="00685F8B"/>
    <w:rsid w:val="00692E16"/>
    <w:rsid w:val="006939C1"/>
    <w:rsid w:val="006A3FE1"/>
    <w:rsid w:val="006A4F61"/>
    <w:rsid w:val="006B01C6"/>
    <w:rsid w:val="006B0344"/>
    <w:rsid w:val="006C1610"/>
    <w:rsid w:val="006C2500"/>
    <w:rsid w:val="006D1BF2"/>
    <w:rsid w:val="006D2C8E"/>
    <w:rsid w:val="006D32CB"/>
    <w:rsid w:val="006E4804"/>
    <w:rsid w:val="006E54BF"/>
    <w:rsid w:val="006F0BF0"/>
    <w:rsid w:val="006F280C"/>
    <w:rsid w:val="006F2C5D"/>
    <w:rsid w:val="006F3019"/>
    <w:rsid w:val="006F6E32"/>
    <w:rsid w:val="006F76C1"/>
    <w:rsid w:val="00701EB7"/>
    <w:rsid w:val="00716336"/>
    <w:rsid w:val="00716BB3"/>
    <w:rsid w:val="00716F83"/>
    <w:rsid w:val="00717706"/>
    <w:rsid w:val="0072223D"/>
    <w:rsid w:val="007303AA"/>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5853"/>
    <w:rsid w:val="0076017D"/>
    <w:rsid w:val="00760345"/>
    <w:rsid w:val="0076196E"/>
    <w:rsid w:val="00762743"/>
    <w:rsid w:val="00764D42"/>
    <w:rsid w:val="00765344"/>
    <w:rsid w:val="00770F1C"/>
    <w:rsid w:val="00773492"/>
    <w:rsid w:val="00781F0F"/>
    <w:rsid w:val="00782497"/>
    <w:rsid w:val="00786C62"/>
    <w:rsid w:val="00791A07"/>
    <w:rsid w:val="007948B9"/>
    <w:rsid w:val="0079637A"/>
    <w:rsid w:val="0079657B"/>
    <w:rsid w:val="00796C10"/>
    <w:rsid w:val="00797ED8"/>
    <w:rsid w:val="007A2016"/>
    <w:rsid w:val="007A2387"/>
    <w:rsid w:val="007B44CE"/>
    <w:rsid w:val="007B5CD8"/>
    <w:rsid w:val="007B7B9F"/>
    <w:rsid w:val="007C67BE"/>
    <w:rsid w:val="007D57F5"/>
    <w:rsid w:val="007E7F21"/>
    <w:rsid w:val="007F09BA"/>
    <w:rsid w:val="007F2CF1"/>
    <w:rsid w:val="007F377B"/>
    <w:rsid w:val="00802B1A"/>
    <w:rsid w:val="00803B36"/>
    <w:rsid w:val="00803FA0"/>
    <w:rsid w:val="00817860"/>
    <w:rsid w:val="00823B0E"/>
    <w:rsid w:val="0083150A"/>
    <w:rsid w:val="00832E65"/>
    <w:rsid w:val="00833461"/>
    <w:rsid w:val="00834C22"/>
    <w:rsid w:val="0083759E"/>
    <w:rsid w:val="008437A2"/>
    <w:rsid w:val="00856B7D"/>
    <w:rsid w:val="008573C8"/>
    <w:rsid w:val="0085765E"/>
    <w:rsid w:val="00861FFA"/>
    <w:rsid w:val="00863A13"/>
    <w:rsid w:val="008661B2"/>
    <w:rsid w:val="00867D4A"/>
    <w:rsid w:val="008715E0"/>
    <w:rsid w:val="0087568C"/>
    <w:rsid w:val="008769EC"/>
    <w:rsid w:val="00882E6E"/>
    <w:rsid w:val="008841B3"/>
    <w:rsid w:val="008849A0"/>
    <w:rsid w:val="00891D6D"/>
    <w:rsid w:val="00894C52"/>
    <w:rsid w:val="00895726"/>
    <w:rsid w:val="00895CBE"/>
    <w:rsid w:val="008B42E6"/>
    <w:rsid w:val="008C0620"/>
    <w:rsid w:val="008C1464"/>
    <w:rsid w:val="008C7FAB"/>
    <w:rsid w:val="008D620A"/>
    <w:rsid w:val="008E0F30"/>
    <w:rsid w:val="008E3D0A"/>
    <w:rsid w:val="008E4EE6"/>
    <w:rsid w:val="008E747C"/>
    <w:rsid w:val="008F49D3"/>
    <w:rsid w:val="008F5857"/>
    <w:rsid w:val="008F6E2D"/>
    <w:rsid w:val="00902DB5"/>
    <w:rsid w:val="0090451D"/>
    <w:rsid w:val="00904C8A"/>
    <w:rsid w:val="00912839"/>
    <w:rsid w:val="00915AD7"/>
    <w:rsid w:val="009249B4"/>
    <w:rsid w:val="00927F4E"/>
    <w:rsid w:val="00934B07"/>
    <w:rsid w:val="009445F4"/>
    <w:rsid w:val="0094488F"/>
    <w:rsid w:val="00945C03"/>
    <w:rsid w:val="00951F0E"/>
    <w:rsid w:val="00952813"/>
    <w:rsid w:val="0095415D"/>
    <w:rsid w:val="00957832"/>
    <w:rsid w:val="00961072"/>
    <w:rsid w:val="00962AA4"/>
    <w:rsid w:val="009679A2"/>
    <w:rsid w:val="00970FC5"/>
    <w:rsid w:val="009757CA"/>
    <w:rsid w:val="009762BB"/>
    <w:rsid w:val="00976FF0"/>
    <w:rsid w:val="009808CC"/>
    <w:rsid w:val="00981F60"/>
    <w:rsid w:val="00983ACB"/>
    <w:rsid w:val="00993902"/>
    <w:rsid w:val="00993907"/>
    <w:rsid w:val="00995C34"/>
    <w:rsid w:val="009964E5"/>
    <w:rsid w:val="009A6202"/>
    <w:rsid w:val="009A63F4"/>
    <w:rsid w:val="009B0B65"/>
    <w:rsid w:val="009B55F5"/>
    <w:rsid w:val="009C0550"/>
    <w:rsid w:val="009C5BA5"/>
    <w:rsid w:val="009C7676"/>
    <w:rsid w:val="009D1006"/>
    <w:rsid w:val="009D3906"/>
    <w:rsid w:val="009E1B9F"/>
    <w:rsid w:val="009E210A"/>
    <w:rsid w:val="009E335A"/>
    <w:rsid w:val="009E5E63"/>
    <w:rsid w:val="009E6DF2"/>
    <w:rsid w:val="009F0748"/>
    <w:rsid w:val="009F0E90"/>
    <w:rsid w:val="009F164A"/>
    <w:rsid w:val="009F251D"/>
    <w:rsid w:val="00A07E5D"/>
    <w:rsid w:val="00A266BD"/>
    <w:rsid w:val="00A32BA8"/>
    <w:rsid w:val="00A350B4"/>
    <w:rsid w:val="00A36FA7"/>
    <w:rsid w:val="00A41ABF"/>
    <w:rsid w:val="00A55E02"/>
    <w:rsid w:val="00A567BD"/>
    <w:rsid w:val="00A57EA6"/>
    <w:rsid w:val="00A627C7"/>
    <w:rsid w:val="00A640A3"/>
    <w:rsid w:val="00A65ED4"/>
    <w:rsid w:val="00A741A0"/>
    <w:rsid w:val="00A7605F"/>
    <w:rsid w:val="00A825BC"/>
    <w:rsid w:val="00A825C5"/>
    <w:rsid w:val="00A92B54"/>
    <w:rsid w:val="00A93EE7"/>
    <w:rsid w:val="00A949FF"/>
    <w:rsid w:val="00A94CB8"/>
    <w:rsid w:val="00AA0D24"/>
    <w:rsid w:val="00AA1E6E"/>
    <w:rsid w:val="00AA49C5"/>
    <w:rsid w:val="00AA4FBC"/>
    <w:rsid w:val="00AA55A5"/>
    <w:rsid w:val="00AA6373"/>
    <w:rsid w:val="00AB5D64"/>
    <w:rsid w:val="00AB7526"/>
    <w:rsid w:val="00AC006F"/>
    <w:rsid w:val="00AC31C0"/>
    <w:rsid w:val="00AC3440"/>
    <w:rsid w:val="00AC6127"/>
    <w:rsid w:val="00AD0B0D"/>
    <w:rsid w:val="00AD1FFA"/>
    <w:rsid w:val="00AD75AC"/>
    <w:rsid w:val="00AD7C91"/>
    <w:rsid w:val="00AE5A19"/>
    <w:rsid w:val="00AE5E6B"/>
    <w:rsid w:val="00AE6694"/>
    <w:rsid w:val="00AF1C53"/>
    <w:rsid w:val="00AF2B65"/>
    <w:rsid w:val="00B0031D"/>
    <w:rsid w:val="00B0108A"/>
    <w:rsid w:val="00B04EEC"/>
    <w:rsid w:val="00B06941"/>
    <w:rsid w:val="00B17324"/>
    <w:rsid w:val="00B215AA"/>
    <w:rsid w:val="00B312CB"/>
    <w:rsid w:val="00B313B9"/>
    <w:rsid w:val="00B32EB2"/>
    <w:rsid w:val="00B33803"/>
    <w:rsid w:val="00B3520A"/>
    <w:rsid w:val="00B355B1"/>
    <w:rsid w:val="00B52016"/>
    <w:rsid w:val="00B522AE"/>
    <w:rsid w:val="00B55684"/>
    <w:rsid w:val="00B56042"/>
    <w:rsid w:val="00B57E51"/>
    <w:rsid w:val="00B64150"/>
    <w:rsid w:val="00B718D3"/>
    <w:rsid w:val="00B71E1A"/>
    <w:rsid w:val="00B746DB"/>
    <w:rsid w:val="00B7471D"/>
    <w:rsid w:val="00B847B0"/>
    <w:rsid w:val="00B93BBD"/>
    <w:rsid w:val="00B93EDF"/>
    <w:rsid w:val="00BA029E"/>
    <w:rsid w:val="00BA4302"/>
    <w:rsid w:val="00BA5FF9"/>
    <w:rsid w:val="00BB4E6E"/>
    <w:rsid w:val="00BC1081"/>
    <w:rsid w:val="00BC2C25"/>
    <w:rsid w:val="00BC45DB"/>
    <w:rsid w:val="00BC54C8"/>
    <w:rsid w:val="00BC6DD3"/>
    <w:rsid w:val="00BD387D"/>
    <w:rsid w:val="00BE2AB2"/>
    <w:rsid w:val="00BE7557"/>
    <w:rsid w:val="00BF1CAE"/>
    <w:rsid w:val="00BF2435"/>
    <w:rsid w:val="00BF6CA1"/>
    <w:rsid w:val="00BF6CAF"/>
    <w:rsid w:val="00C013D0"/>
    <w:rsid w:val="00C0231A"/>
    <w:rsid w:val="00C0266F"/>
    <w:rsid w:val="00C03E71"/>
    <w:rsid w:val="00C0701F"/>
    <w:rsid w:val="00C07CE0"/>
    <w:rsid w:val="00C10559"/>
    <w:rsid w:val="00C12C37"/>
    <w:rsid w:val="00C1441B"/>
    <w:rsid w:val="00C308C0"/>
    <w:rsid w:val="00C31A27"/>
    <w:rsid w:val="00C32384"/>
    <w:rsid w:val="00C33A03"/>
    <w:rsid w:val="00C34295"/>
    <w:rsid w:val="00C350F1"/>
    <w:rsid w:val="00C37B8A"/>
    <w:rsid w:val="00C45BD3"/>
    <w:rsid w:val="00C54CF3"/>
    <w:rsid w:val="00C6144D"/>
    <w:rsid w:val="00C64436"/>
    <w:rsid w:val="00C64E92"/>
    <w:rsid w:val="00C70A20"/>
    <w:rsid w:val="00C80BA6"/>
    <w:rsid w:val="00C81938"/>
    <w:rsid w:val="00C83D91"/>
    <w:rsid w:val="00C930FF"/>
    <w:rsid w:val="00C95966"/>
    <w:rsid w:val="00C97A0A"/>
    <w:rsid w:val="00CA0A18"/>
    <w:rsid w:val="00CA1F89"/>
    <w:rsid w:val="00CB3A4D"/>
    <w:rsid w:val="00CC660A"/>
    <w:rsid w:val="00CC7799"/>
    <w:rsid w:val="00CC7F6D"/>
    <w:rsid w:val="00CD005B"/>
    <w:rsid w:val="00CD0A18"/>
    <w:rsid w:val="00CD3084"/>
    <w:rsid w:val="00CD3352"/>
    <w:rsid w:val="00CD4DDD"/>
    <w:rsid w:val="00CD74CE"/>
    <w:rsid w:val="00CE1F63"/>
    <w:rsid w:val="00CE1FDB"/>
    <w:rsid w:val="00CE25DB"/>
    <w:rsid w:val="00CE3466"/>
    <w:rsid w:val="00CE5576"/>
    <w:rsid w:val="00CF205B"/>
    <w:rsid w:val="00CF271C"/>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52158"/>
    <w:rsid w:val="00D54AE3"/>
    <w:rsid w:val="00D6012B"/>
    <w:rsid w:val="00D67004"/>
    <w:rsid w:val="00D71D00"/>
    <w:rsid w:val="00D71E13"/>
    <w:rsid w:val="00D720CC"/>
    <w:rsid w:val="00D7603F"/>
    <w:rsid w:val="00D801B3"/>
    <w:rsid w:val="00D83798"/>
    <w:rsid w:val="00D84D38"/>
    <w:rsid w:val="00D9026A"/>
    <w:rsid w:val="00D903B0"/>
    <w:rsid w:val="00D915F6"/>
    <w:rsid w:val="00D94903"/>
    <w:rsid w:val="00D957B6"/>
    <w:rsid w:val="00DB0B0B"/>
    <w:rsid w:val="00DB37DE"/>
    <w:rsid w:val="00DB4701"/>
    <w:rsid w:val="00DB56F9"/>
    <w:rsid w:val="00DB6E46"/>
    <w:rsid w:val="00DC1CE2"/>
    <w:rsid w:val="00DC364E"/>
    <w:rsid w:val="00DD0C53"/>
    <w:rsid w:val="00DD2808"/>
    <w:rsid w:val="00DD3A55"/>
    <w:rsid w:val="00DD45A3"/>
    <w:rsid w:val="00DD6F1C"/>
    <w:rsid w:val="00DE1544"/>
    <w:rsid w:val="00DE2532"/>
    <w:rsid w:val="00DE26AF"/>
    <w:rsid w:val="00DE4EF5"/>
    <w:rsid w:val="00DF19FA"/>
    <w:rsid w:val="00DF394C"/>
    <w:rsid w:val="00DF5F13"/>
    <w:rsid w:val="00DF748B"/>
    <w:rsid w:val="00E0424A"/>
    <w:rsid w:val="00E04E79"/>
    <w:rsid w:val="00E13730"/>
    <w:rsid w:val="00E14C5A"/>
    <w:rsid w:val="00E14EDB"/>
    <w:rsid w:val="00E154A1"/>
    <w:rsid w:val="00E15667"/>
    <w:rsid w:val="00E15DA0"/>
    <w:rsid w:val="00E15E7C"/>
    <w:rsid w:val="00E16D86"/>
    <w:rsid w:val="00E20153"/>
    <w:rsid w:val="00E24488"/>
    <w:rsid w:val="00E27125"/>
    <w:rsid w:val="00E32EB2"/>
    <w:rsid w:val="00E3391D"/>
    <w:rsid w:val="00E34D29"/>
    <w:rsid w:val="00E356F6"/>
    <w:rsid w:val="00E43C08"/>
    <w:rsid w:val="00E44E04"/>
    <w:rsid w:val="00E46116"/>
    <w:rsid w:val="00E46750"/>
    <w:rsid w:val="00E53664"/>
    <w:rsid w:val="00E557B2"/>
    <w:rsid w:val="00E61AFB"/>
    <w:rsid w:val="00E67E4B"/>
    <w:rsid w:val="00E70BF7"/>
    <w:rsid w:val="00E70F70"/>
    <w:rsid w:val="00E755B2"/>
    <w:rsid w:val="00E77971"/>
    <w:rsid w:val="00E77ED6"/>
    <w:rsid w:val="00E852A8"/>
    <w:rsid w:val="00E95063"/>
    <w:rsid w:val="00E96C16"/>
    <w:rsid w:val="00EA1CCF"/>
    <w:rsid w:val="00EA5954"/>
    <w:rsid w:val="00EB2B66"/>
    <w:rsid w:val="00EB4C23"/>
    <w:rsid w:val="00EB59A3"/>
    <w:rsid w:val="00EC7948"/>
    <w:rsid w:val="00EC7DE9"/>
    <w:rsid w:val="00ED03A0"/>
    <w:rsid w:val="00ED2A56"/>
    <w:rsid w:val="00ED2E37"/>
    <w:rsid w:val="00EE175A"/>
    <w:rsid w:val="00EE2200"/>
    <w:rsid w:val="00EE32F3"/>
    <w:rsid w:val="00EE46A0"/>
    <w:rsid w:val="00EF0557"/>
    <w:rsid w:val="00EF0E2A"/>
    <w:rsid w:val="00EF3DBC"/>
    <w:rsid w:val="00EF3DBE"/>
    <w:rsid w:val="00EF651B"/>
    <w:rsid w:val="00EF7C4E"/>
    <w:rsid w:val="00F12319"/>
    <w:rsid w:val="00F13AEC"/>
    <w:rsid w:val="00F140E7"/>
    <w:rsid w:val="00F14598"/>
    <w:rsid w:val="00F164E0"/>
    <w:rsid w:val="00F257B7"/>
    <w:rsid w:val="00F25ED4"/>
    <w:rsid w:val="00F26301"/>
    <w:rsid w:val="00F26D80"/>
    <w:rsid w:val="00F335A8"/>
    <w:rsid w:val="00F335C9"/>
    <w:rsid w:val="00F376ED"/>
    <w:rsid w:val="00F45DF5"/>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C53F8"/>
    <w:rsid w:val="00FD0898"/>
    <w:rsid w:val="00FD2071"/>
    <w:rsid w:val="00FD236E"/>
    <w:rsid w:val="00FD3ADA"/>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9F3D9-08DE-475D-86A9-580B5E059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18</Pages>
  <Words>2471</Words>
  <Characters>13595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61</cp:revision>
  <cp:lastPrinted>2020-01-20T17:28:00Z</cp:lastPrinted>
  <dcterms:created xsi:type="dcterms:W3CDTF">2019-12-06T00:42:00Z</dcterms:created>
  <dcterms:modified xsi:type="dcterms:W3CDTF">2020-04-19T13:05:00Z</dcterms:modified>
</cp:coreProperties>
</file>