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5E16" w14:textId="77777777" w:rsidR="00882E6E" w:rsidRPr="006A2626" w:rsidRDefault="00D7603F" w:rsidP="00882E6E">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C</w:t>
      </w:r>
      <w:r w:rsidR="006F3019" w:rsidRPr="006A2626">
        <w:rPr>
          <w:rFonts w:ascii="Barlow" w:eastAsia="Times New Roman" w:hAnsi="Barlow" w:cs="Arial"/>
          <w:b/>
          <w:sz w:val="24"/>
          <w:szCs w:val="24"/>
          <w:lang w:eastAsia="es-MX"/>
        </w:rPr>
        <w:t>uenta Pública</w:t>
      </w:r>
      <w:r w:rsidR="00882E6E" w:rsidRPr="006A2626">
        <w:rPr>
          <w:rFonts w:ascii="Barlow" w:eastAsia="Times New Roman" w:hAnsi="Barlow" w:cs="Arial"/>
          <w:b/>
          <w:sz w:val="24"/>
          <w:szCs w:val="24"/>
          <w:lang w:eastAsia="es-MX"/>
        </w:rPr>
        <w:t xml:space="preserve"> 2020</w:t>
      </w:r>
    </w:p>
    <w:p w14:paraId="1A1F4025" w14:textId="77777777" w:rsidR="006F3019" w:rsidRPr="006A2626" w:rsidRDefault="006F0BF0" w:rsidP="006F3019">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Notas a los Estados Financieros</w:t>
      </w:r>
    </w:p>
    <w:p w14:paraId="3BEC903A" w14:textId="0F68055D" w:rsidR="00EE32F3" w:rsidRPr="006A2626" w:rsidRDefault="008E3D0A" w:rsidP="00EE32F3">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A</w:t>
      </w:r>
      <w:r w:rsidR="00915AD7" w:rsidRPr="006A2626">
        <w:rPr>
          <w:rFonts w:ascii="Barlow" w:eastAsia="Times New Roman" w:hAnsi="Barlow" w:cs="Arial"/>
          <w:b/>
          <w:sz w:val="24"/>
          <w:szCs w:val="24"/>
          <w:lang w:eastAsia="es-MX"/>
        </w:rPr>
        <w:t xml:space="preserve">l </w:t>
      </w:r>
      <w:r w:rsidR="00E54803" w:rsidRPr="006A2626">
        <w:rPr>
          <w:rFonts w:ascii="Barlow" w:eastAsia="Times New Roman" w:hAnsi="Barlow" w:cs="Arial"/>
          <w:b/>
          <w:sz w:val="24"/>
          <w:szCs w:val="24"/>
          <w:lang w:eastAsia="es-MX"/>
        </w:rPr>
        <w:t>3</w:t>
      </w:r>
      <w:r w:rsidR="00AE17A0">
        <w:rPr>
          <w:rFonts w:ascii="Barlow" w:eastAsia="Times New Roman" w:hAnsi="Barlow" w:cs="Arial"/>
          <w:b/>
          <w:sz w:val="24"/>
          <w:szCs w:val="24"/>
          <w:lang w:eastAsia="es-MX"/>
        </w:rPr>
        <w:t>0</w:t>
      </w:r>
      <w:r w:rsidR="009D4065" w:rsidRPr="006A2626">
        <w:rPr>
          <w:rFonts w:ascii="Barlow" w:eastAsia="Times New Roman" w:hAnsi="Barlow" w:cs="Arial"/>
          <w:b/>
          <w:sz w:val="24"/>
          <w:szCs w:val="24"/>
          <w:lang w:eastAsia="es-MX"/>
        </w:rPr>
        <w:t xml:space="preserve"> de </w:t>
      </w:r>
      <w:proofErr w:type="gramStart"/>
      <w:r w:rsidR="00AE17A0">
        <w:rPr>
          <w:rFonts w:ascii="Barlow" w:eastAsia="Times New Roman" w:hAnsi="Barlow" w:cs="Arial"/>
          <w:b/>
          <w:sz w:val="24"/>
          <w:szCs w:val="24"/>
          <w:lang w:eastAsia="es-MX"/>
        </w:rPr>
        <w:t>Noviem</w:t>
      </w:r>
      <w:r w:rsidR="004D5B3E">
        <w:rPr>
          <w:rFonts w:ascii="Barlow" w:eastAsia="Times New Roman" w:hAnsi="Barlow" w:cs="Arial"/>
          <w:b/>
          <w:sz w:val="24"/>
          <w:szCs w:val="24"/>
          <w:lang w:eastAsia="es-MX"/>
        </w:rPr>
        <w:t>bre</w:t>
      </w:r>
      <w:proofErr w:type="gramEnd"/>
      <w:r w:rsidR="009D4065" w:rsidRPr="006A2626">
        <w:rPr>
          <w:rFonts w:ascii="Barlow" w:eastAsia="Times New Roman" w:hAnsi="Barlow" w:cs="Arial"/>
          <w:b/>
          <w:sz w:val="24"/>
          <w:szCs w:val="24"/>
          <w:lang w:eastAsia="es-MX"/>
        </w:rPr>
        <w:t xml:space="preserve"> de 2020</w:t>
      </w:r>
    </w:p>
    <w:p w14:paraId="7D65D12A" w14:textId="3ED5ABAD"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00693F86"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w:t>
      </w:r>
      <w:r w:rsidR="008C26ED">
        <w:rPr>
          <w:rFonts w:ascii="Barlow" w:hAnsi="Barlow" w:cs="Calibri"/>
          <w:sz w:val="20"/>
          <w:szCs w:val="20"/>
        </w:rPr>
        <w:t>,</w:t>
      </w:r>
      <w:r w:rsidRPr="00594FA0">
        <w:rPr>
          <w:rFonts w:ascii="Barlow" w:hAnsi="Barlow" w:cs="Calibri"/>
          <w:sz w:val="20"/>
          <w:szCs w:val="20"/>
        </w:rPr>
        <w:t xml:space="preserve">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0C783C2F" w14:textId="77777777" w:rsidR="00344C0D" w:rsidRDefault="00344C0D"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51080528" w:rsidR="00CD3084" w:rsidRPr="00594FA0" w:rsidRDefault="00CD3084" w:rsidP="008C26ED">
      <w:pPr>
        <w:jc w:val="both"/>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8C26ED">
        <w:rPr>
          <w:rFonts w:ascii="Barlow" w:hAnsi="Barlow" w:cstheme="minorHAnsi"/>
          <w:sz w:val="20"/>
          <w:szCs w:val="20"/>
        </w:rPr>
        <w:t>1</w:t>
      </w:r>
      <w:r w:rsidR="008C6072">
        <w:rPr>
          <w:rFonts w:ascii="Barlow" w:hAnsi="Barlow" w:cstheme="minorHAnsi"/>
          <w:sz w:val="20"/>
          <w:szCs w:val="20"/>
        </w:rPr>
        <w:t>7,0</w:t>
      </w:r>
      <w:r w:rsidR="008C26ED">
        <w:rPr>
          <w:rFonts w:ascii="Barlow" w:hAnsi="Barlow" w:cstheme="minorHAnsi"/>
          <w:sz w:val="20"/>
          <w:szCs w:val="20"/>
        </w:rPr>
        <w:t>00.00</w:t>
      </w:r>
      <w:r w:rsidR="00C70A20">
        <w:rPr>
          <w:rFonts w:ascii="Barlow" w:hAnsi="Barlow" w:cstheme="minorHAnsi"/>
          <w:sz w:val="20"/>
          <w:szCs w:val="20"/>
        </w:rPr>
        <w:t xml:space="preserve"> y en las cuentas</w:t>
      </w:r>
      <w:r w:rsidR="008C26ED">
        <w:rPr>
          <w:rFonts w:ascii="Barlow" w:hAnsi="Barlow" w:cstheme="minorHAnsi"/>
          <w:sz w:val="20"/>
          <w:szCs w:val="20"/>
        </w:rPr>
        <w:t xml:space="preserve"> </w:t>
      </w:r>
      <w:r w:rsidR="00C70A20">
        <w:rPr>
          <w:rFonts w:ascii="Barlow" w:hAnsi="Barlow" w:cstheme="minorHAnsi"/>
          <w:sz w:val="20"/>
          <w:szCs w:val="20"/>
        </w:rPr>
        <w:t>bancarias hay un importe de $</w:t>
      </w:r>
      <w:r w:rsidR="008C6072">
        <w:rPr>
          <w:rFonts w:ascii="Barlow" w:hAnsi="Barlow" w:cstheme="minorHAnsi"/>
          <w:sz w:val="20"/>
          <w:szCs w:val="20"/>
        </w:rPr>
        <w:t>1’094,703.44</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8C6072">
        <w:rPr>
          <w:rFonts w:ascii="Barlow" w:hAnsi="Barlow" w:cstheme="minorHAnsi"/>
          <w:sz w:val="20"/>
          <w:szCs w:val="20"/>
        </w:rPr>
        <w:t>1´111,703.44</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562526C5" w:rsidR="00CD3084" w:rsidRDefault="00CD3084" w:rsidP="008C26ED">
      <w:pPr>
        <w:jc w:val="both"/>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w:t>
      </w:r>
      <w:r w:rsidR="00B73623">
        <w:rPr>
          <w:rFonts w:ascii="Barlow" w:hAnsi="Barlow" w:cstheme="minorHAnsi"/>
          <w:sz w:val="20"/>
          <w:szCs w:val="20"/>
        </w:rPr>
        <w:t>, y Derechos</w:t>
      </w:r>
      <w:r w:rsidRPr="00594FA0">
        <w:rPr>
          <w:rFonts w:ascii="Barlow" w:hAnsi="Barlow" w:cstheme="minorHAnsi"/>
          <w:sz w:val="20"/>
          <w:szCs w:val="20"/>
        </w:rPr>
        <w:t xml:space="preserve"> a Recibir</w:t>
      </w:r>
      <w:r w:rsidR="00B73623">
        <w:rPr>
          <w:rFonts w:ascii="Barlow" w:hAnsi="Barlow" w:cstheme="minorHAnsi"/>
          <w:sz w:val="20"/>
          <w:szCs w:val="20"/>
        </w:rPr>
        <w:t xml:space="preserve"> bienes o servicios</w:t>
      </w:r>
      <w:r w:rsidR="008C26ED">
        <w:rPr>
          <w:rFonts w:ascii="Barlow" w:hAnsi="Barlow" w:cstheme="minorHAnsi"/>
          <w:sz w:val="20"/>
          <w:szCs w:val="20"/>
        </w:rPr>
        <w:t>,</w:t>
      </w:r>
      <w:r w:rsidRPr="00594FA0">
        <w:rPr>
          <w:rFonts w:ascii="Barlow" w:hAnsi="Barlow" w:cstheme="minorHAnsi"/>
          <w:sz w:val="20"/>
          <w:szCs w:val="20"/>
        </w:rPr>
        <w:t xml:space="preserve"> est</w:t>
      </w:r>
      <w:r w:rsidR="008C26ED">
        <w:rPr>
          <w:rFonts w:ascii="Barlow" w:hAnsi="Barlow" w:cstheme="minorHAnsi"/>
          <w:sz w:val="20"/>
          <w:szCs w:val="20"/>
        </w:rPr>
        <w:t>á</w:t>
      </w:r>
      <w:r w:rsidRPr="00594FA0">
        <w:rPr>
          <w:rFonts w:ascii="Barlow" w:hAnsi="Barlow" w:cstheme="minorHAnsi"/>
          <w:sz w:val="20"/>
          <w:szCs w:val="20"/>
        </w:rPr>
        <w:t xml:space="preserve"> integrada de la siguiente manera:</w:t>
      </w:r>
    </w:p>
    <w:p w14:paraId="5B3E61A7" w14:textId="1C2C5B69" w:rsidR="00E67E4B" w:rsidRDefault="00E67E4B" w:rsidP="008C26ED">
      <w:pPr>
        <w:jc w:val="both"/>
        <w:rPr>
          <w:rFonts w:ascii="Barlow" w:hAnsi="Barlow" w:cstheme="minorHAnsi"/>
          <w:sz w:val="20"/>
          <w:szCs w:val="20"/>
        </w:rPr>
      </w:pPr>
      <w:r w:rsidRPr="00881063">
        <w:rPr>
          <w:rFonts w:ascii="Barlow" w:hAnsi="Barlow" w:cstheme="minorHAnsi"/>
          <w:sz w:val="20"/>
          <w:szCs w:val="20"/>
        </w:rPr>
        <w:t xml:space="preserve">      </w:t>
      </w:r>
      <w:r w:rsidRPr="00105EA9">
        <w:rPr>
          <w:rFonts w:ascii="Barlow" w:hAnsi="Barlow" w:cstheme="minorHAnsi"/>
          <w:sz w:val="20"/>
          <w:szCs w:val="20"/>
        </w:rPr>
        <w:t xml:space="preserve">Los Clientes están integrados por Clientes de Casa </w:t>
      </w:r>
      <w:r w:rsidRPr="00105EA9">
        <w:rPr>
          <w:rFonts w:ascii="Barlow" w:hAnsi="Barlow" w:cstheme="minorHAnsi"/>
          <w:bCs/>
          <w:sz w:val="20"/>
          <w:szCs w:val="20"/>
        </w:rPr>
        <w:t>$</w:t>
      </w:r>
      <w:r w:rsidR="008C6072">
        <w:rPr>
          <w:rFonts w:ascii="Barlow" w:hAnsi="Barlow" w:cstheme="minorHAnsi"/>
          <w:bCs/>
          <w:sz w:val="20"/>
          <w:szCs w:val="20"/>
        </w:rPr>
        <w:t>12</w:t>
      </w:r>
      <w:r w:rsidR="00810EC1" w:rsidRPr="00105EA9">
        <w:rPr>
          <w:rFonts w:ascii="Barlow" w:hAnsi="Barlow" w:cstheme="minorHAnsi"/>
          <w:bCs/>
          <w:sz w:val="20"/>
          <w:szCs w:val="20"/>
        </w:rPr>
        <w:t>,</w:t>
      </w:r>
      <w:r w:rsidR="004600F1">
        <w:rPr>
          <w:rFonts w:ascii="Barlow" w:hAnsi="Barlow" w:cstheme="minorHAnsi"/>
          <w:bCs/>
          <w:sz w:val="20"/>
          <w:szCs w:val="20"/>
        </w:rPr>
        <w:t>206</w:t>
      </w:r>
      <w:r w:rsidR="00810EC1" w:rsidRPr="00105EA9">
        <w:rPr>
          <w:rFonts w:ascii="Barlow" w:hAnsi="Barlow" w:cstheme="minorHAnsi"/>
          <w:bCs/>
          <w:sz w:val="20"/>
          <w:szCs w:val="20"/>
        </w:rPr>
        <w:t>.</w:t>
      </w:r>
      <w:r w:rsidR="008C26ED">
        <w:rPr>
          <w:rFonts w:ascii="Barlow" w:hAnsi="Barlow" w:cstheme="minorHAnsi"/>
          <w:bCs/>
          <w:sz w:val="20"/>
          <w:szCs w:val="20"/>
        </w:rPr>
        <w:t>6</w:t>
      </w:r>
      <w:r w:rsidR="00810EC1" w:rsidRPr="00105EA9">
        <w:rPr>
          <w:rFonts w:ascii="Barlow" w:hAnsi="Barlow" w:cstheme="minorHAnsi"/>
          <w:bCs/>
          <w:sz w:val="20"/>
          <w:szCs w:val="20"/>
        </w:rPr>
        <w:t>0</w:t>
      </w:r>
      <w:r w:rsidR="00C7788F" w:rsidRPr="00105EA9">
        <w:rPr>
          <w:rFonts w:ascii="Barlow" w:hAnsi="Barlow" w:cstheme="minorHAnsi"/>
          <w:sz w:val="20"/>
          <w:szCs w:val="20"/>
        </w:rPr>
        <w:t>,</w:t>
      </w:r>
      <w:r w:rsidRPr="00105EA9">
        <w:rPr>
          <w:rFonts w:ascii="Barlow" w:hAnsi="Barlow" w:cstheme="minorHAnsi"/>
          <w:sz w:val="20"/>
          <w:szCs w:val="20"/>
        </w:rPr>
        <w:t xml:space="preserve"> Los Deudores Diversos están integrados por</w:t>
      </w:r>
      <w:r w:rsidR="004C5DF8" w:rsidRPr="00105EA9">
        <w:rPr>
          <w:rFonts w:ascii="Barlow" w:hAnsi="Barlow" w:cstheme="minorHAnsi"/>
          <w:sz w:val="20"/>
          <w:szCs w:val="20"/>
        </w:rPr>
        <w:t xml:space="preserve"> </w:t>
      </w:r>
      <w:r w:rsidR="008C6072">
        <w:rPr>
          <w:rFonts w:ascii="Barlow" w:hAnsi="Barlow" w:cstheme="minorHAnsi"/>
          <w:bCs/>
          <w:sz w:val="20"/>
          <w:szCs w:val="20"/>
        </w:rPr>
        <w:t>$322,812.06</w:t>
      </w:r>
      <w:r w:rsidRPr="00105EA9">
        <w:rPr>
          <w:rFonts w:ascii="Barlow" w:hAnsi="Barlow" w:cstheme="minorHAnsi"/>
          <w:bCs/>
          <w:sz w:val="20"/>
          <w:szCs w:val="20"/>
        </w:rPr>
        <w:t>:</w:t>
      </w:r>
      <w:r w:rsidRPr="00105EA9">
        <w:rPr>
          <w:rFonts w:ascii="Barlow" w:hAnsi="Barlow" w:cstheme="minorHAnsi"/>
          <w:sz w:val="20"/>
          <w:szCs w:val="20"/>
        </w:rPr>
        <w:t xml:space="preserve"> Gastos por Comprobar $</w:t>
      </w:r>
      <w:r w:rsidR="0037390C" w:rsidRPr="00105EA9">
        <w:rPr>
          <w:rFonts w:ascii="Barlow" w:hAnsi="Barlow" w:cstheme="minorHAnsi"/>
          <w:sz w:val="20"/>
          <w:szCs w:val="20"/>
        </w:rPr>
        <w:t xml:space="preserve"> </w:t>
      </w:r>
      <w:r w:rsidR="00BF54D2" w:rsidRPr="00105EA9">
        <w:rPr>
          <w:rFonts w:ascii="Barlow" w:hAnsi="Barlow" w:cstheme="minorHAnsi"/>
          <w:sz w:val="20"/>
          <w:szCs w:val="20"/>
        </w:rPr>
        <w:t>2</w:t>
      </w:r>
      <w:r w:rsidR="003977EF">
        <w:rPr>
          <w:rFonts w:ascii="Barlow" w:hAnsi="Barlow" w:cstheme="minorHAnsi"/>
          <w:sz w:val="20"/>
          <w:szCs w:val="20"/>
        </w:rPr>
        <w:t>3</w:t>
      </w:r>
      <w:r w:rsidR="00BF54D2" w:rsidRPr="00105EA9">
        <w:rPr>
          <w:rFonts w:ascii="Barlow" w:hAnsi="Barlow" w:cstheme="minorHAnsi"/>
          <w:sz w:val="20"/>
          <w:szCs w:val="20"/>
        </w:rPr>
        <w:t>,</w:t>
      </w:r>
      <w:r w:rsidR="008C6072">
        <w:rPr>
          <w:rFonts w:ascii="Barlow" w:hAnsi="Barlow" w:cstheme="minorHAnsi"/>
          <w:sz w:val="20"/>
          <w:szCs w:val="20"/>
        </w:rPr>
        <w:t>118.21</w:t>
      </w:r>
      <w:r w:rsidR="004F3ED8">
        <w:rPr>
          <w:rFonts w:ascii="Barlow" w:hAnsi="Barlow" w:cstheme="minorHAnsi"/>
          <w:sz w:val="20"/>
          <w:szCs w:val="20"/>
        </w:rPr>
        <w:t>,</w:t>
      </w:r>
      <w:r w:rsidRPr="00105EA9">
        <w:rPr>
          <w:rFonts w:ascii="Barlow" w:hAnsi="Barlow" w:cstheme="minorHAnsi"/>
          <w:sz w:val="20"/>
          <w:szCs w:val="20"/>
        </w:rPr>
        <w:t xml:space="preserve"> Otros</w:t>
      </w:r>
      <w:r w:rsidR="008C26ED">
        <w:rPr>
          <w:rFonts w:ascii="Barlow" w:hAnsi="Barlow" w:cstheme="minorHAnsi"/>
          <w:sz w:val="20"/>
          <w:szCs w:val="20"/>
        </w:rPr>
        <w:t xml:space="preserve"> </w:t>
      </w:r>
      <w:r w:rsidRPr="00105EA9">
        <w:rPr>
          <w:rFonts w:ascii="Barlow" w:hAnsi="Barlow" w:cstheme="minorHAnsi"/>
          <w:sz w:val="20"/>
          <w:szCs w:val="20"/>
        </w:rPr>
        <w:t>Deudores $</w:t>
      </w:r>
      <w:r w:rsidR="008C6072">
        <w:rPr>
          <w:rFonts w:ascii="Barlow" w:hAnsi="Barlow" w:cstheme="minorHAnsi"/>
          <w:sz w:val="20"/>
          <w:szCs w:val="20"/>
        </w:rPr>
        <w:t>299,693.85</w:t>
      </w:r>
      <w:r w:rsidR="002F5ED2" w:rsidRPr="00105EA9">
        <w:rPr>
          <w:rFonts w:ascii="Barlow" w:hAnsi="Barlow" w:cstheme="minorHAnsi"/>
          <w:sz w:val="20"/>
          <w:szCs w:val="20"/>
        </w:rPr>
        <w:t xml:space="preserve"> y Préstamos person</w:t>
      </w:r>
      <w:r w:rsidR="002D121A" w:rsidRPr="00105EA9">
        <w:rPr>
          <w:rFonts w:ascii="Barlow" w:hAnsi="Barlow" w:cstheme="minorHAnsi"/>
          <w:sz w:val="20"/>
          <w:szCs w:val="20"/>
        </w:rPr>
        <w:t xml:space="preserve">ales autorizados </w:t>
      </w:r>
      <w:r w:rsidR="008C26ED">
        <w:rPr>
          <w:rFonts w:ascii="Barlow" w:hAnsi="Barlow" w:cstheme="minorHAnsi"/>
          <w:sz w:val="20"/>
          <w:szCs w:val="20"/>
        </w:rPr>
        <w:t>0</w:t>
      </w:r>
      <w:r w:rsidR="00881063" w:rsidRPr="00105EA9">
        <w:rPr>
          <w:rFonts w:ascii="Barlow" w:hAnsi="Barlow" w:cstheme="minorHAnsi"/>
          <w:sz w:val="20"/>
          <w:szCs w:val="20"/>
        </w:rPr>
        <w:t>.00</w:t>
      </w:r>
      <w:r w:rsidR="004F3ED8">
        <w:rPr>
          <w:rFonts w:ascii="Barlow" w:hAnsi="Barlow" w:cstheme="minorHAnsi"/>
          <w:sz w:val="20"/>
          <w:szCs w:val="20"/>
        </w:rPr>
        <w:t xml:space="preserve"> los cuales son de Casa. Los</w:t>
      </w:r>
      <w:r w:rsidRPr="00105EA9">
        <w:rPr>
          <w:rFonts w:ascii="Barlow" w:hAnsi="Barlow" w:cstheme="minorHAnsi"/>
          <w:sz w:val="20"/>
          <w:szCs w:val="20"/>
        </w:rPr>
        <w:t xml:space="preserve"> Anticipo</w:t>
      </w:r>
      <w:r w:rsidR="004F3ED8">
        <w:rPr>
          <w:rFonts w:ascii="Barlow" w:hAnsi="Barlow" w:cstheme="minorHAnsi"/>
          <w:sz w:val="20"/>
          <w:szCs w:val="20"/>
        </w:rPr>
        <w:t>s</w:t>
      </w:r>
      <w:r w:rsidRPr="00105EA9">
        <w:rPr>
          <w:rFonts w:ascii="Barlow" w:hAnsi="Barlow" w:cstheme="minorHAnsi"/>
          <w:sz w:val="20"/>
          <w:szCs w:val="20"/>
        </w:rPr>
        <w:t xml:space="preserve"> a proveedores por Adquisición de Bienes </w:t>
      </w:r>
      <w:r w:rsidR="00344C0D">
        <w:rPr>
          <w:rFonts w:ascii="Barlow" w:hAnsi="Barlow" w:cstheme="minorHAnsi"/>
          <w:sz w:val="20"/>
          <w:szCs w:val="20"/>
        </w:rPr>
        <w:t>de Casa</w:t>
      </w:r>
      <w:r w:rsidR="004F3ED8">
        <w:rPr>
          <w:rFonts w:ascii="Barlow" w:hAnsi="Barlow" w:cstheme="minorHAnsi"/>
          <w:sz w:val="20"/>
          <w:szCs w:val="20"/>
        </w:rPr>
        <w:t xml:space="preserve"> por </w:t>
      </w:r>
      <w:r w:rsidRPr="00105EA9">
        <w:rPr>
          <w:rFonts w:ascii="Barlow" w:hAnsi="Barlow" w:cstheme="minorHAnsi"/>
          <w:bCs/>
          <w:sz w:val="20"/>
          <w:szCs w:val="20"/>
        </w:rPr>
        <w:t>$</w:t>
      </w:r>
      <w:r w:rsidR="008C6072">
        <w:rPr>
          <w:rFonts w:ascii="Barlow" w:hAnsi="Barlow" w:cstheme="minorHAnsi"/>
          <w:bCs/>
          <w:sz w:val="20"/>
          <w:szCs w:val="20"/>
        </w:rPr>
        <w:t>75,593</w:t>
      </w:r>
      <w:r w:rsidR="00BF54D2" w:rsidRPr="00105EA9">
        <w:rPr>
          <w:rFonts w:ascii="Barlow" w:hAnsi="Barlow" w:cstheme="minorHAnsi"/>
          <w:bCs/>
          <w:sz w:val="20"/>
          <w:szCs w:val="20"/>
        </w:rPr>
        <w:t>.20</w:t>
      </w:r>
      <w:r w:rsidRPr="00105EA9">
        <w:rPr>
          <w:rFonts w:ascii="Barlow" w:hAnsi="Barlow" w:cstheme="minorHAnsi"/>
          <w:sz w:val="20"/>
          <w:szCs w:val="20"/>
        </w:rPr>
        <w:t xml:space="preserve">. Y Otros Derechos a Recibir Bienes </w:t>
      </w:r>
      <w:r w:rsidR="008C6072">
        <w:rPr>
          <w:rFonts w:ascii="Barlow" w:hAnsi="Barlow" w:cstheme="minorHAnsi"/>
          <w:bCs/>
          <w:sz w:val="20"/>
          <w:szCs w:val="20"/>
        </w:rPr>
        <w:t>$35</w:t>
      </w:r>
      <w:r w:rsidR="00C7788F" w:rsidRPr="00105EA9">
        <w:rPr>
          <w:rFonts w:ascii="Barlow" w:hAnsi="Barlow" w:cstheme="minorHAnsi"/>
          <w:bCs/>
          <w:sz w:val="20"/>
          <w:szCs w:val="20"/>
        </w:rPr>
        <w:t>,</w:t>
      </w:r>
      <w:r w:rsidR="008C26ED">
        <w:rPr>
          <w:rFonts w:ascii="Barlow" w:hAnsi="Barlow" w:cstheme="minorHAnsi"/>
          <w:bCs/>
          <w:sz w:val="20"/>
          <w:szCs w:val="20"/>
        </w:rPr>
        <w:t>034</w:t>
      </w:r>
      <w:r w:rsidR="00C7788F" w:rsidRPr="00105EA9">
        <w:rPr>
          <w:rFonts w:ascii="Barlow" w:hAnsi="Barlow" w:cstheme="minorHAnsi"/>
          <w:bCs/>
          <w:sz w:val="20"/>
          <w:szCs w:val="20"/>
        </w:rPr>
        <w:t>.05</w:t>
      </w:r>
      <w:r w:rsidRPr="00105EA9">
        <w:rPr>
          <w:rFonts w:ascii="Barlow" w:hAnsi="Barlow" w:cstheme="minorHAnsi"/>
          <w:sz w:val="20"/>
          <w:szCs w:val="20"/>
        </w:rPr>
        <w:t xml:space="preserve"> los cuales son anticipos a Artesanos</w:t>
      </w:r>
      <w:r w:rsidR="00770F1C" w:rsidRPr="00105EA9">
        <w:rPr>
          <w:rFonts w:ascii="Barlow" w:hAnsi="Barlow" w:cstheme="minorHAnsi"/>
          <w:sz w:val="20"/>
          <w:szCs w:val="20"/>
        </w:rPr>
        <w:t>.</w:t>
      </w:r>
      <w:r w:rsidRPr="00105EA9">
        <w:rPr>
          <w:rFonts w:ascii="Barlow" w:hAnsi="Barlow" w:cstheme="minorHAnsi"/>
          <w:sz w:val="20"/>
          <w:szCs w:val="20"/>
        </w:rPr>
        <w:t xml:space="preserve"> </w:t>
      </w:r>
    </w:p>
    <w:p w14:paraId="318E5C66" w14:textId="3D7B70EC" w:rsidR="00344C0D" w:rsidRPr="00105EA9" w:rsidRDefault="00344C0D" w:rsidP="008C26ED">
      <w:pPr>
        <w:jc w:val="both"/>
        <w:rPr>
          <w:rFonts w:ascii="Barlow" w:hAnsi="Barlow" w:cstheme="minorHAnsi"/>
          <w:sz w:val="20"/>
          <w:szCs w:val="20"/>
        </w:rPr>
      </w:pPr>
      <w:r>
        <w:rPr>
          <w:rFonts w:ascii="Barlow" w:hAnsi="Barlow" w:cstheme="minorHAnsi"/>
          <w:sz w:val="20"/>
          <w:szCs w:val="20"/>
        </w:rPr>
        <w:lastRenderedPageBreak/>
        <w:t>3.</w:t>
      </w:r>
    </w:p>
    <w:tbl>
      <w:tblPr>
        <w:tblW w:w="10351" w:type="dxa"/>
        <w:tblCellMar>
          <w:left w:w="70" w:type="dxa"/>
          <w:right w:w="70" w:type="dxa"/>
        </w:tblCellMar>
        <w:tblLook w:val="04A0" w:firstRow="1" w:lastRow="0" w:firstColumn="1" w:lastColumn="0" w:noHBand="0" w:noVBand="1"/>
      </w:tblPr>
      <w:tblGrid>
        <w:gridCol w:w="2249"/>
        <w:gridCol w:w="1547"/>
        <w:gridCol w:w="1546"/>
        <w:gridCol w:w="1686"/>
        <w:gridCol w:w="1598"/>
        <w:gridCol w:w="1725"/>
      </w:tblGrid>
      <w:tr w:rsidR="00CB170A" w:rsidRPr="00CB170A" w14:paraId="3FCE58DD" w14:textId="77777777" w:rsidTr="00CB170A">
        <w:trPr>
          <w:trHeight w:val="258"/>
        </w:trPr>
        <w:tc>
          <w:tcPr>
            <w:tcW w:w="2249" w:type="dxa"/>
            <w:tcBorders>
              <w:top w:val="nil"/>
              <w:left w:val="nil"/>
              <w:bottom w:val="nil"/>
              <w:right w:val="nil"/>
            </w:tcBorders>
            <w:shd w:val="clear" w:color="auto" w:fill="auto"/>
            <w:vAlign w:val="center"/>
            <w:hideMark/>
          </w:tcPr>
          <w:p w14:paraId="02DB84C9"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Cuenta</w:t>
            </w:r>
          </w:p>
        </w:tc>
        <w:tc>
          <w:tcPr>
            <w:tcW w:w="1547" w:type="dxa"/>
            <w:tcBorders>
              <w:top w:val="nil"/>
              <w:left w:val="nil"/>
              <w:bottom w:val="nil"/>
              <w:right w:val="nil"/>
            </w:tcBorders>
            <w:shd w:val="clear" w:color="auto" w:fill="auto"/>
            <w:vAlign w:val="center"/>
            <w:hideMark/>
          </w:tcPr>
          <w:p w14:paraId="3A81D4E2"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Importe</w:t>
            </w:r>
          </w:p>
        </w:tc>
        <w:tc>
          <w:tcPr>
            <w:tcW w:w="1546" w:type="dxa"/>
            <w:tcBorders>
              <w:top w:val="nil"/>
              <w:left w:val="nil"/>
              <w:bottom w:val="nil"/>
              <w:right w:val="nil"/>
            </w:tcBorders>
            <w:shd w:val="clear" w:color="auto" w:fill="auto"/>
            <w:vAlign w:val="center"/>
            <w:hideMark/>
          </w:tcPr>
          <w:p w14:paraId="21D0AEFC"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de  menor 90 días</w:t>
            </w:r>
          </w:p>
        </w:tc>
        <w:tc>
          <w:tcPr>
            <w:tcW w:w="1686" w:type="dxa"/>
            <w:tcBorders>
              <w:top w:val="nil"/>
              <w:left w:val="nil"/>
              <w:bottom w:val="nil"/>
              <w:right w:val="nil"/>
            </w:tcBorders>
            <w:shd w:val="clear" w:color="auto" w:fill="auto"/>
            <w:vAlign w:val="center"/>
            <w:hideMark/>
          </w:tcPr>
          <w:p w14:paraId="5DD5AB99"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 xml:space="preserve">Antigüedad de  menor 180 días </w:t>
            </w:r>
          </w:p>
        </w:tc>
        <w:tc>
          <w:tcPr>
            <w:tcW w:w="1598" w:type="dxa"/>
            <w:tcBorders>
              <w:top w:val="nil"/>
              <w:left w:val="nil"/>
              <w:bottom w:val="nil"/>
              <w:right w:val="nil"/>
            </w:tcBorders>
            <w:shd w:val="clear" w:color="auto" w:fill="auto"/>
            <w:vAlign w:val="center"/>
            <w:hideMark/>
          </w:tcPr>
          <w:p w14:paraId="6924F34E"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365 días</w:t>
            </w:r>
          </w:p>
        </w:tc>
        <w:tc>
          <w:tcPr>
            <w:tcW w:w="1725" w:type="dxa"/>
            <w:tcBorders>
              <w:top w:val="nil"/>
              <w:left w:val="nil"/>
              <w:bottom w:val="nil"/>
              <w:right w:val="nil"/>
            </w:tcBorders>
            <w:shd w:val="clear" w:color="auto" w:fill="auto"/>
            <w:vAlign w:val="center"/>
            <w:hideMark/>
          </w:tcPr>
          <w:p w14:paraId="4996F8A9"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Mayor a 365 días</w:t>
            </w:r>
          </w:p>
        </w:tc>
      </w:tr>
      <w:tr w:rsidR="00CB170A" w:rsidRPr="00CB170A" w14:paraId="378AC313" w14:textId="77777777" w:rsidTr="00CB170A">
        <w:trPr>
          <w:trHeight w:val="258"/>
        </w:trPr>
        <w:tc>
          <w:tcPr>
            <w:tcW w:w="2249" w:type="dxa"/>
            <w:tcBorders>
              <w:top w:val="nil"/>
              <w:left w:val="nil"/>
              <w:bottom w:val="nil"/>
              <w:right w:val="nil"/>
            </w:tcBorders>
            <w:shd w:val="clear" w:color="auto" w:fill="auto"/>
            <w:vAlign w:val="center"/>
            <w:hideMark/>
          </w:tcPr>
          <w:p w14:paraId="6A33FE95" w14:textId="77777777"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 xml:space="preserve">Cuentas por Cobrar a C.P.(Clientes) </w:t>
            </w:r>
          </w:p>
        </w:tc>
        <w:tc>
          <w:tcPr>
            <w:tcW w:w="1547" w:type="dxa"/>
            <w:tcBorders>
              <w:top w:val="nil"/>
              <w:left w:val="nil"/>
              <w:bottom w:val="nil"/>
              <w:right w:val="nil"/>
            </w:tcBorders>
            <w:shd w:val="clear" w:color="auto" w:fill="auto"/>
            <w:vAlign w:val="center"/>
            <w:hideMark/>
          </w:tcPr>
          <w:p w14:paraId="67BA9456"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$12,206.60</w:t>
            </w:r>
          </w:p>
        </w:tc>
        <w:tc>
          <w:tcPr>
            <w:tcW w:w="1546" w:type="dxa"/>
            <w:tcBorders>
              <w:top w:val="nil"/>
              <w:left w:val="nil"/>
              <w:bottom w:val="nil"/>
              <w:right w:val="nil"/>
            </w:tcBorders>
            <w:shd w:val="clear" w:color="auto" w:fill="auto"/>
            <w:vAlign w:val="center"/>
            <w:hideMark/>
          </w:tcPr>
          <w:p w14:paraId="7BD98AE5"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$1,190.00</w:t>
            </w:r>
          </w:p>
        </w:tc>
        <w:tc>
          <w:tcPr>
            <w:tcW w:w="1686" w:type="dxa"/>
            <w:tcBorders>
              <w:top w:val="nil"/>
              <w:left w:val="nil"/>
              <w:bottom w:val="nil"/>
              <w:right w:val="nil"/>
            </w:tcBorders>
            <w:shd w:val="clear" w:color="auto" w:fill="auto"/>
            <w:vAlign w:val="center"/>
            <w:hideMark/>
          </w:tcPr>
          <w:p w14:paraId="63B2635B"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$4,456.00</w:t>
            </w:r>
          </w:p>
        </w:tc>
        <w:tc>
          <w:tcPr>
            <w:tcW w:w="1598" w:type="dxa"/>
            <w:tcBorders>
              <w:top w:val="nil"/>
              <w:left w:val="nil"/>
              <w:bottom w:val="nil"/>
              <w:right w:val="nil"/>
            </w:tcBorders>
            <w:shd w:val="clear" w:color="auto" w:fill="auto"/>
            <w:vAlign w:val="center"/>
            <w:hideMark/>
          </w:tcPr>
          <w:p w14:paraId="4D9A971D"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$1,912.00</w:t>
            </w:r>
          </w:p>
        </w:tc>
        <w:tc>
          <w:tcPr>
            <w:tcW w:w="1725" w:type="dxa"/>
            <w:tcBorders>
              <w:top w:val="nil"/>
              <w:left w:val="nil"/>
              <w:bottom w:val="nil"/>
              <w:right w:val="nil"/>
            </w:tcBorders>
            <w:shd w:val="clear" w:color="auto" w:fill="auto"/>
            <w:vAlign w:val="center"/>
            <w:hideMark/>
          </w:tcPr>
          <w:p w14:paraId="3EA41372"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$4,648.60</w:t>
            </w:r>
          </w:p>
        </w:tc>
      </w:tr>
      <w:tr w:rsidR="00CB170A" w:rsidRPr="00CB170A" w14:paraId="3A44E380" w14:textId="77777777" w:rsidTr="00CB170A">
        <w:trPr>
          <w:trHeight w:val="258"/>
        </w:trPr>
        <w:tc>
          <w:tcPr>
            <w:tcW w:w="2249" w:type="dxa"/>
            <w:tcBorders>
              <w:top w:val="nil"/>
              <w:left w:val="nil"/>
              <w:bottom w:val="nil"/>
              <w:right w:val="nil"/>
            </w:tcBorders>
            <w:shd w:val="clear" w:color="auto" w:fill="auto"/>
            <w:vAlign w:val="center"/>
            <w:hideMark/>
          </w:tcPr>
          <w:p w14:paraId="616A6E64" w14:textId="77777777"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Deudores diversos a C.P.</w:t>
            </w:r>
          </w:p>
        </w:tc>
        <w:tc>
          <w:tcPr>
            <w:tcW w:w="1547" w:type="dxa"/>
            <w:tcBorders>
              <w:top w:val="nil"/>
              <w:left w:val="nil"/>
              <w:bottom w:val="nil"/>
              <w:right w:val="nil"/>
            </w:tcBorders>
            <w:shd w:val="clear" w:color="auto" w:fill="auto"/>
            <w:noWrap/>
            <w:vAlign w:val="center"/>
            <w:hideMark/>
          </w:tcPr>
          <w:p w14:paraId="4B19DEE6" w14:textId="77777777" w:rsidR="00CB170A" w:rsidRPr="00CB170A" w:rsidRDefault="00CB170A" w:rsidP="00CB170A">
            <w:pPr>
              <w:spacing w:after="0" w:line="240" w:lineRule="auto"/>
              <w:jc w:val="right"/>
              <w:rPr>
                <w:rFonts w:ascii="Arial Narrow" w:eastAsia="Times New Roman" w:hAnsi="Arial Narrow" w:cs="Arial"/>
                <w:sz w:val="16"/>
                <w:szCs w:val="16"/>
                <w:lang w:val="es-ES" w:eastAsia="es-ES"/>
              </w:rPr>
            </w:pPr>
            <w:r w:rsidRPr="00CB170A">
              <w:rPr>
                <w:rFonts w:ascii="Arial Narrow" w:eastAsia="Times New Roman" w:hAnsi="Arial Narrow" w:cs="Arial"/>
                <w:sz w:val="16"/>
                <w:szCs w:val="16"/>
                <w:lang w:eastAsia="es-ES"/>
              </w:rPr>
              <w:t>$322,812.06</w:t>
            </w:r>
          </w:p>
        </w:tc>
        <w:tc>
          <w:tcPr>
            <w:tcW w:w="1546" w:type="dxa"/>
            <w:tcBorders>
              <w:top w:val="nil"/>
              <w:left w:val="nil"/>
              <w:bottom w:val="nil"/>
              <w:right w:val="nil"/>
            </w:tcBorders>
            <w:shd w:val="clear" w:color="auto" w:fill="auto"/>
            <w:vAlign w:val="center"/>
            <w:hideMark/>
          </w:tcPr>
          <w:p w14:paraId="3A88FEF6"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$239,487.83</w:t>
            </w:r>
          </w:p>
        </w:tc>
        <w:tc>
          <w:tcPr>
            <w:tcW w:w="1686" w:type="dxa"/>
            <w:tcBorders>
              <w:top w:val="nil"/>
              <w:left w:val="nil"/>
              <w:bottom w:val="nil"/>
              <w:right w:val="nil"/>
            </w:tcBorders>
            <w:shd w:val="clear" w:color="auto" w:fill="auto"/>
            <w:vAlign w:val="center"/>
            <w:hideMark/>
          </w:tcPr>
          <w:p w14:paraId="34AA024D"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$1,140.65</w:t>
            </w:r>
          </w:p>
        </w:tc>
        <w:tc>
          <w:tcPr>
            <w:tcW w:w="1598" w:type="dxa"/>
            <w:tcBorders>
              <w:top w:val="nil"/>
              <w:left w:val="nil"/>
              <w:bottom w:val="nil"/>
              <w:right w:val="nil"/>
            </w:tcBorders>
            <w:shd w:val="clear" w:color="auto" w:fill="auto"/>
            <w:vAlign w:val="center"/>
            <w:hideMark/>
          </w:tcPr>
          <w:p w14:paraId="79272321"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$6,604.20</w:t>
            </w:r>
          </w:p>
        </w:tc>
        <w:tc>
          <w:tcPr>
            <w:tcW w:w="1725" w:type="dxa"/>
            <w:tcBorders>
              <w:top w:val="nil"/>
              <w:left w:val="nil"/>
              <w:bottom w:val="nil"/>
              <w:right w:val="nil"/>
            </w:tcBorders>
            <w:shd w:val="clear" w:color="auto" w:fill="auto"/>
            <w:vAlign w:val="center"/>
            <w:hideMark/>
          </w:tcPr>
          <w:p w14:paraId="6D7B9D0D"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$75,579.38</w:t>
            </w:r>
          </w:p>
        </w:tc>
      </w:tr>
      <w:tr w:rsidR="00CB170A" w:rsidRPr="00CB170A" w14:paraId="3BF58612" w14:textId="77777777" w:rsidTr="00CB170A">
        <w:trPr>
          <w:trHeight w:val="258"/>
        </w:trPr>
        <w:tc>
          <w:tcPr>
            <w:tcW w:w="2249" w:type="dxa"/>
            <w:tcBorders>
              <w:top w:val="nil"/>
              <w:left w:val="nil"/>
              <w:bottom w:val="nil"/>
              <w:right w:val="nil"/>
            </w:tcBorders>
            <w:shd w:val="clear" w:color="auto" w:fill="auto"/>
            <w:vAlign w:val="center"/>
            <w:hideMark/>
          </w:tcPr>
          <w:p w14:paraId="7FD86F00" w14:textId="77777777"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 xml:space="preserve">Anticipo a proveedores </w:t>
            </w:r>
          </w:p>
        </w:tc>
        <w:tc>
          <w:tcPr>
            <w:tcW w:w="1547" w:type="dxa"/>
            <w:tcBorders>
              <w:top w:val="nil"/>
              <w:left w:val="nil"/>
              <w:bottom w:val="nil"/>
              <w:right w:val="nil"/>
            </w:tcBorders>
            <w:shd w:val="clear" w:color="auto" w:fill="auto"/>
            <w:noWrap/>
            <w:vAlign w:val="center"/>
            <w:hideMark/>
          </w:tcPr>
          <w:p w14:paraId="2D275A79" w14:textId="77777777" w:rsidR="00CB170A" w:rsidRPr="00CB170A" w:rsidRDefault="00CB170A" w:rsidP="00CB170A">
            <w:pPr>
              <w:spacing w:after="0" w:line="240" w:lineRule="auto"/>
              <w:jc w:val="right"/>
              <w:rPr>
                <w:rFonts w:ascii="Arial Narrow" w:eastAsia="Times New Roman" w:hAnsi="Arial Narrow" w:cs="Arial"/>
                <w:sz w:val="16"/>
                <w:szCs w:val="16"/>
                <w:lang w:val="es-ES" w:eastAsia="es-ES"/>
              </w:rPr>
            </w:pPr>
            <w:r w:rsidRPr="00CB170A">
              <w:rPr>
                <w:rFonts w:ascii="Arial Narrow" w:eastAsia="Times New Roman" w:hAnsi="Arial Narrow" w:cs="Arial"/>
                <w:sz w:val="16"/>
                <w:szCs w:val="16"/>
                <w:lang w:eastAsia="es-ES"/>
              </w:rPr>
              <w:t>$75,593.20</w:t>
            </w:r>
          </w:p>
        </w:tc>
        <w:tc>
          <w:tcPr>
            <w:tcW w:w="1546" w:type="dxa"/>
            <w:tcBorders>
              <w:top w:val="nil"/>
              <w:left w:val="nil"/>
              <w:bottom w:val="nil"/>
              <w:right w:val="nil"/>
            </w:tcBorders>
            <w:shd w:val="clear" w:color="auto" w:fill="auto"/>
            <w:vAlign w:val="center"/>
            <w:hideMark/>
          </w:tcPr>
          <w:p w14:paraId="59C69704" w14:textId="77777777" w:rsidR="00CB170A" w:rsidRPr="00CB170A" w:rsidRDefault="00CB170A" w:rsidP="00CB170A">
            <w:pPr>
              <w:spacing w:after="0" w:line="240" w:lineRule="auto"/>
              <w:jc w:val="right"/>
              <w:rPr>
                <w:rFonts w:ascii="Arial Narrow" w:eastAsia="Times New Roman" w:hAnsi="Arial Narrow" w:cs="Arial"/>
                <w:sz w:val="16"/>
                <w:szCs w:val="16"/>
                <w:lang w:val="es-ES" w:eastAsia="es-ES"/>
              </w:rPr>
            </w:pPr>
          </w:p>
        </w:tc>
        <w:tc>
          <w:tcPr>
            <w:tcW w:w="1686" w:type="dxa"/>
            <w:tcBorders>
              <w:top w:val="nil"/>
              <w:left w:val="nil"/>
              <w:bottom w:val="nil"/>
              <w:right w:val="nil"/>
            </w:tcBorders>
            <w:shd w:val="clear" w:color="auto" w:fill="auto"/>
            <w:vAlign w:val="center"/>
            <w:hideMark/>
          </w:tcPr>
          <w:p w14:paraId="329C6419" w14:textId="77777777" w:rsidR="00CB170A" w:rsidRPr="00CB170A" w:rsidRDefault="00CB170A" w:rsidP="00CB170A">
            <w:pPr>
              <w:spacing w:after="0" w:line="240" w:lineRule="auto"/>
              <w:rPr>
                <w:rFonts w:ascii="Times New Roman" w:eastAsia="Times New Roman" w:hAnsi="Times New Roman" w:cs="Times New Roman"/>
                <w:sz w:val="20"/>
                <w:szCs w:val="20"/>
                <w:lang w:val="es-ES" w:eastAsia="es-ES"/>
              </w:rPr>
            </w:pPr>
          </w:p>
        </w:tc>
        <w:tc>
          <w:tcPr>
            <w:tcW w:w="1598" w:type="dxa"/>
            <w:tcBorders>
              <w:top w:val="nil"/>
              <w:left w:val="nil"/>
              <w:bottom w:val="nil"/>
              <w:right w:val="nil"/>
            </w:tcBorders>
            <w:shd w:val="clear" w:color="auto" w:fill="auto"/>
            <w:vAlign w:val="center"/>
            <w:hideMark/>
          </w:tcPr>
          <w:p w14:paraId="34B8DF49"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$73,218.20</w:t>
            </w:r>
          </w:p>
        </w:tc>
        <w:tc>
          <w:tcPr>
            <w:tcW w:w="1725" w:type="dxa"/>
            <w:tcBorders>
              <w:top w:val="nil"/>
              <w:left w:val="nil"/>
              <w:bottom w:val="nil"/>
              <w:right w:val="nil"/>
            </w:tcBorders>
            <w:shd w:val="clear" w:color="auto" w:fill="auto"/>
            <w:vAlign w:val="center"/>
            <w:hideMark/>
          </w:tcPr>
          <w:p w14:paraId="335AC2F2"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$2,375.00</w:t>
            </w:r>
          </w:p>
        </w:tc>
      </w:tr>
      <w:tr w:rsidR="00CB170A" w:rsidRPr="00CB170A" w14:paraId="143D2F47" w14:textId="77777777" w:rsidTr="00CB170A">
        <w:trPr>
          <w:trHeight w:val="258"/>
        </w:trPr>
        <w:tc>
          <w:tcPr>
            <w:tcW w:w="2249" w:type="dxa"/>
            <w:tcBorders>
              <w:top w:val="nil"/>
              <w:left w:val="nil"/>
              <w:bottom w:val="nil"/>
              <w:right w:val="nil"/>
            </w:tcBorders>
            <w:shd w:val="clear" w:color="auto" w:fill="auto"/>
            <w:vAlign w:val="center"/>
            <w:hideMark/>
          </w:tcPr>
          <w:p w14:paraId="5525374E" w14:textId="77777777"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Otros Derechos a Recibir Bienes</w:t>
            </w:r>
          </w:p>
        </w:tc>
        <w:tc>
          <w:tcPr>
            <w:tcW w:w="1547" w:type="dxa"/>
            <w:tcBorders>
              <w:top w:val="nil"/>
              <w:left w:val="nil"/>
              <w:bottom w:val="single" w:sz="8" w:space="0" w:color="auto"/>
              <w:right w:val="nil"/>
            </w:tcBorders>
            <w:shd w:val="clear" w:color="auto" w:fill="auto"/>
            <w:vAlign w:val="center"/>
            <w:hideMark/>
          </w:tcPr>
          <w:p w14:paraId="0FC79237"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$35,034.05</w:t>
            </w:r>
          </w:p>
        </w:tc>
        <w:tc>
          <w:tcPr>
            <w:tcW w:w="1546" w:type="dxa"/>
            <w:tcBorders>
              <w:top w:val="nil"/>
              <w:left w:val="nil"/>
              <w:bottom w:val="single" w:sz="8" w:space="0" w:color="auto"/>
              <w:right w:val="nil"/>
            </w:tcBorders>
            <w:shd w:val="clear" w:color="auto" w:fill="auto"/>
            <w:vAlign w:val="center"/>
            <w:hideMark/>
          </w:tcPr>
          <w:p w14:paraId="76410A84"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 </w:t>
            </w:r>
          </w:p>
        </w:tc>
        <w:tc>
          <w:tcPr>
            <w:tcW w:w="1686" w:type="dxa"/>
            <w:tcBorders>
              <w:top w:val="nil"/>
              <w:left w:val="nil"/>
              <w:bottom w:val="single" w:sz="8" w:space="0" w:color="auto"/>
              <w:right w:val="nil"/>
            </w:tcBorders>
            <w:shd w:val="clear" w:color="auto" w:fill="auto"/>
            <w:vAlign w:val="center"/>
            <w:hideMark/>
          </w:tcPr>
          <w:p w14:paraId="383D4F2F"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$150.00</w:t>
            </w:r>
          </w:p>
        </w:tc>
        <w:tc>
          <w:tcPr>
            <w:tcW w:w="1598" w:type="dxa"/>
            <w:tcBorders>
              <w:top w:val="nil"/>
              <w:left w:val="nil"/>
              <w:bottom w:val="single" w:sz="8" w:space="0" w:color="auto"/>
              <w:right w:val="nil"/>
            </w:tcBorders>
            <w:shd w:val="clear" w:color="auto" w:fill="auto"/>
            <w:vAlign w:val="center"/>
            <w:hideMark/>
          </w:tcPr>
          <w:p w14:paraId="231380D6"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$400.00</w:t>
            </w:r>
          </w:p>
        </w:tc>
        <w:tc>
          <w:tcPr>
            <w:tcW w:w="1725" w:type="dxa"/>
            <w:tcBorders>
              <w:top w:val="nil"/>
              <w:left w:val="nil"/>
              <w:bottom w:val="single" w:sz="8" w:space="0" w:color="auto"/>
              <w:right w:val="nil"/>
            </w:tcBorders>
            <w:shd w:val="clear" w:color="auto" w:fill="auto"/>
            <w:vAlign w:val="center"/>
            <w:hideMark/>
          </w:tcPr>
          <w:p w14:paraId="3E426583"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$34,484.05</w:t>
            </w:r>
          </w:p>
        </w:tc>
      </w:tr>
      <w:tr w:rsidR="00CB170A" w:rsidRPr="00CB170A" w14:paraId="5CFE6F81" w14:textId="77777777" w:rsidTr="00CB170A">
        <w:trPr>
          <w:trHeight w:val="258"/>
        </w:trPr>
        <w:tc>
          <w:tcPr>
            <w:tcW w:w="2249" w:type="dxa"/>
            <w:tcBorders>
              <w:top w:val="nil"/>
              <w:left w:val="nil"/>
              <w:bottom w:val="nil"/>
              <w:right w:val="nil"/>
            </w:tcBorders>
            <w:shd w:val="clear" w:color="auto" w:fill="auto"/>
            <w:vAlign w:val="center"/>
            <w:hideMark/>
          </w:tcPr>
          <w:p w14:paraId="0A4B84B9" w14:textId="77777777" w:rsidR="00CB170A" w:rsidRPr="00CB170A" w:rsidRDefault="00CB170A" w:rsidP="00CB170A">
            <w:pPr>
              <w:spacing w:after="0" w:line="240" w:lineRule="auto"/>
              <w:jc w:val="both"/>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Suma</w:t>
            </w:r>
          </w:p>
        </w:tc>
        <w:tc>
          <w:tcPr>
            <w:tcW w:w="1547" w:type="dxa"/>
            <w:tcBorders>
              <w:top w:val="nil"/>
              <w:left w:val="nil"/>
              <w:bottom w:val="nil"/>
              <w:right w:val="nil"/>
            </w:tcBorders>
            <w:shd w:val="clear" w:color="auto" w:fill="auto"/>
            <w:vAlign w:val="center"/>
            <w:hideMark/>
          </w:tcPr>
          <w:p w14:paraId="0E2F5D17"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$445,645.91</w:t>
            </w:r>
          </w:p>
        </w:tc>
        <w:tc>
          <w:tcPr>
            <w:tcW w:w="1546" w:type="dxa"/>
            <w:tcBorders>
              <w:top w:val="nil"/>
              <w:left w:val="nil"/>
              <w:bottom w:val="nil"/>
              <w:right w:val="nil"/>
            </w:tcBorders>
            <w:shd w:val="clear" w:color="auto" w:fill="auto"/>
            <w:vAlign w:val="center"/>
            <w:hideMark/>
          </w:tcPr>
          <w:p w14:paraId="4A12F174"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$240,677.83</w:t>
            </w:r>
          </w:p>
        </w:tc>
        <w:tc>
          <w:tcPr>
            <w:tcW w:w="1686" w:type="dxa"/>
            <w:tcBorders>
              <w:top w:val="nil"/>
              <w:left w:val="nil"/>
              <w:bottom w:val="nil"/>
              <w:right w:val="nil"/>
            </w:tcBorders>
            <w:shd w:val="clear" w:color="auto" w:fill="auto"/>
            <w:vAlign w:val="center"/>
            <w:hideMark/>
          </w:tcPr>
          <w:p w14:paraId="53C5CE86"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$5,746.65</w:t>
            </w:r>
          </w:p>
        </w:tc>
        <w:tc>
          <w:tcPr>
            <w:tcW w:w="1598" w:type="dxa"/>
            <w:tcBorders>
              <w:top w:val="nil"/>
              <w:left w:val="nil"/>
              <w:bottom w:val="nil"/>
              <w:right w:val="nil"/>
            </w:tcBorders>
            <w:shd w:val="clear" w:color="auto" w:fill="auto"/>
            <w:vAlign w:val="center"/>
            <w:hideMark/>
          </w:tcPr>
          <w:p w14:paraId="6690CD49"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$82,134.40</w:t>
            </w:r>
          </w:p>
        </w:tc>
        <w:tc>
          <w:tcPr>
            <w:tcW w:w="1725" w:type="dxa"/>
            <w:tcBorders>
              <w:top w:val="nil"/>
              <w:left w:val="nil"/>
              <w:bottom w:val="nil"/>
              <w:right w:val="nil"/>
            </w:tcBorders>
            <w:shd w:val="clear" w:color="auto" w:fill="auto"/>
            <w:vAlign w:val="center"/>
            <w:hideMark/>
          </w:tcPr>
          <w:p w14:paraId="5C2044DB"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$117,087.03</w:t>
            </w:r>
          </w:p>
        </w:tc>
      </w:tr>
    </w:tbl>
    <w:p w14:paraId="4D6AA082" w14:textId="77777777" w:rsidR="00344C0D" w:rsidRPr="00105EA9" w:rsidRDefault="00344C0D" w:rsidP="00546EDC">
      <w:pPr>
        <w:jc w:val="both"/>
        <w:rPr>
          <w:rFonts w:ascii="Barlow" w:hAnsi="Barlow" w:cstheme="minorHAnsi"/>
          <w:sz w:val="20"/>
          <w:szCs w:val="20"/>
        </w:rPr>
      </w:pPr>
    </w:p>
    <w:p w14:paraId="04E75D71" w14:textId="1A01A0B0" w:rsidR="007D063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76BA4EBD" w14:textId="442D8F13"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03F8AC57" w14:textId="7DDF9B9E" w:rsidR="004645A1" w:rsidRDefault="00B522AE" w:rsidP="004645A1">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DA4A79">
        <w:rPr>
          <w:rFonts w:ascii="Barlow" w:hAnsi="Barlow" w:cstheme="minorHAnsi"/>
          <w:sz w:val="20"/>
          <w:szCs w:val="20"/>
        </w:rPr>
        <w:t>2’</w:t>
      </w:r>
      <w:r w:rsidR="00344C0D">
        <w:rPr>
          <w:rFonts w:ascii="Barlow" w:hAnsi="Barlow" w:cstheme="minorHAnsi"/>
          <w:sz w:val="20"/>
          <w:szCs w:val="20"/>
        </w:rPr>
        <w:t>151,646</w:t>
      </w:r>
      <w:r w:rsidR="00C529D4" w:rsidRPr="00C529D4">
        <w:rPr>
          <w:rFonts w:ascii="Barlow" w:hAnsi="Barlow" w:cstheme="minorHAnsi"/>
          <w:sz w:val="20"/>
          <w:szCs w:val="20"/>
        </w:rPr>
        <w:t>.</w:t>
      </w:r>
      <w:r w:rsidR="00344C0D">
        <w:rPr>
          <w:rFonts w:ascii="Barlow" w:hAnsi="Barlow" w:cstheme="minorHAnsi"/>
          <w:sz w:val="20"/>
          <w:szCs w:val="20"/>
        </w:rPr>
        <w:t>31</w:t>
      </w:r>
    </w:p>
    <w:p w14:paraId="10E97BA8" w14:textId="58AE71BB" w:rsidR="00B3520A" w:rsidRDefault="00B522AE" w:rsidP="004645A1">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w:t>
      </w:r>
      <w:r w:rsidR="006A0573">
        <w:rPr>
          <w:rFonts w:ascii="Barlow" w:hAnsi="Barlow" w:cstheme="minorHAnsi"/>
          <w:sz w:val="20"/>
          <w:szCs w:val="20"/>
        </w:rPr>
        <w:t>den su valor en el mercado.</w:t>
      </w:r>
    </w:p>
    <w:p w14:paraId="68399653" w14:textId="22D69F3A" w:rsidR="00CD3084" w:rsidRPr="00594FA0" w:rsidRDefault="00CD3084" w:rsidP="0053000F">
      <w:pPr>
        <w:jc w:val="both"/>
        <w:rPr>
          <w:rFonts w:ascii="Barlow" w:hAnsi="Barlow" w:cstheme="minorHAnsi"/>
          <w:sz w:val="20"/>
          <w:szCs w:val="20"/>
        </w:rPr>
      </w:pP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49F6D1"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6232" w:type="dxa"/>
        <w:tblCellMar>
          <w:left w:w="70" w:type="dxa"/>
          <w:right w:w="70" w:type="dxa"/>
        </w:tblCellMar>
        <w:tblLook w:val="04A0" w:firstRow="1" w:lastRow="0" w:firstColumn="1" w:lastColumn="0" w:noHBand="0" w:noVBand="1"/>
      </w:tblPr>
      <w:tblGrid>
        <w:gridCol w:w="3514"/>
        <w:gridCol w:w="1468"/>
        <w:gridCol w:w="1250"/>
      </w:tblGrid>
      <w:tr w:rsidR="00A90366" w:rsidRPr="00A90366" w14:paraId="0AD49C83" w14:textId="77777777" w:rsidTr="007D0634">
        <w:trPr>
          <w:trHeight w:val="254"/>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ACTIVOS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MOI</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F6117A3" w14:textId="196D30A1" w:rsidR="00A90366" w:rsidRPr="004645A1" w:rsidRDefault="00A90366" w:rsidP="0064078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344C0D">
              <w:rPr>
                <w:rFonts w:ascii="Arial Narrow" w:eastAsia="Times New Roman" w:hAnsi="Arial Narrow" w:cs="Calibri"/>
                <w:b/>
                <w:bCs/>
                <w:color w:val="000000"/>
                <w:sz w:val="16"/>
                <w:szCs w:val="16"/>
                <w:lang w:eastAsia="es-MX"/>
              </w:rPr>
              <w:t>30/11</w:t>
            </w:r>
            <w:r w:rsidRPr="004645A1">
              <w:rPr>
                <w:rFonts w:ascii="Arial Narrow" w:eastAsia="Times New Roman" w:hAnsi="Arial Narrow" w:cs="Calibri"/>
                <w:b/>
                <w:bCs/>
                <w:color w:val="000000"/>
                <w:sz w:val="16"/>
                <w:szCs w:val="16"/>
                <w:lang w:eastAsia="es-MX"/>
              </w:rPr>
              <w:t>/2020</w:t>
            </w:r>
          </w:p>
        </w:tc>
      </w:tr>
      <w:tr w:rsidR="00A90366" w:rsidRPr="00A90366" w14:paraId="3361FCD3" w14:textId="77777777" w:rsidTr="007D0634">
        <w:trPr>
          <w:trHeight w:val="220"/>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68" w:type="dxa"/>
            <w:tcBorders>
              <w:top w:val="nil"/>
              <w:left w:val="nil"/>
              <w:bottom w:val="single" w:sz="4" w:space="0" w:color="auto"/>
              <w:right w:val="single" w:sz="4" w:space="0" w:color="auto"/>
            </w:tcBorders>
            <w:shd w:val="clear" w:color="auto" w:fill="auto"/>
            <w:noWrap/>
            <w:vAlign w:val="bottom"/>
            <w:hideMark/>
          </w:tcPr>
          <w:p w14:paraId="208383F6" w14:textId="1E3861E5"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1,807,960.81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06A26DE" w14:textId="755EF0F1" w:rsidR="00A90366" w:rsidRPr="004645A1" w:rsidRDefault="00A90366" w:rsidP="00984868">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344C0D">
              <w:rPr>
                <w:rFonts w:ascii="Arial Narrow" w:eastAsia="Times New Roman" w:hAnsi="Arial Narrow" w:cs="Calibri"/>
                <w:color w:val="000000"/>
                <w:sz w:val="16"/>
                <w:szCs w:val="16"/>
                <w:lang w:eastAsia="es-MX"/>
              </w:rPr>
              <w:t>655,398.31</w:t>
            </w:r>
            <w:r w:rsidRPr="004645A1">
              <w:rPr>
                <w:rFonts w:ascii="Arial Narrow" w:eastAsia="Times New Roman" w:hAnsi="Arial Narrow" w:cs="Calibri"/>
                <w:color w:val="000000"/>
                <w:sz w:val="16"/>
                <w:szCs w:val="16"/>
                <w:lang w:eastAsia="es-MX"/>
              </w:rPr>
              <w:t xml:space="preserve"> </w:t>
            </w:r>
          </w:p>
        </w:tc>
      </w:tr>
      <w:tr w:rsidR="00A90366" w:rsidRPr="00A90366" w14:paraId="27D06265" w14:textId="77777777" w:rsidTr="007D0634">
        <w:trPr>
          <w:trHeight w:val="215"/>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68"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531,600.00 </w:t>
            </w:r>
          </w:p>
        </w:tc>
        <w:tc>
          <w:tcPr>
            <w:tcW w:w="1250" w:type="dxa"/>
            <w:tcBorders>
              <w:top w:val="nil"/>
              <w:left w:val="nil"/>
              <w:bottom w:val="single" w:sz="4" w:space="0" w:color="auto"/>
              <w:right w:val="single" w:sz="4" w:space="0" w:color="auto"/>
            </w:tcBorders>
            <w:shd w:val="clear" w:color="auto" w:fill="auto"/>
            <w:noWrap/>
            <w:vAlign w:val="bottom"/>
            <w:hideMark/>
          </w:tcPr>
          <w:p w14:paraId="5C223822" w14:textId="0BD8F0B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645A1">
              <w:rPr>
                <w:rFonts w:ascii="Arial Narrow" w:eastAsia="Times New Roman" w:hAnsi="Arial Narrow" w:cs="Calibri"/>
                <w:color w:val="000000"/>
                <w:sz w:val="16"/>
                <w:szCs w:val="16"/>
                <w:lang w:eastAsia="es-MX"/>
              </w:rPr>
              <w:t xml:space="preserve">      </w:t>
            </w:r>
            <w:r w:rsidRPr="004645A1">
              <w:rPr>
                <w:rFonts w:ascii="Arial Narrow" w:eastAsia="Times New Roman" w:hAnsi="Arial Narrow" w:cs="Calibri"/>
                <w:color w:val="000000"/>
                <w:sz w:val="16"/>
                <w:szCs w:val="16"/>
                <w:lang w:eastAsia="es-MX"/>
              </w:rPr>
              <w:t xml:space="preserve">               -   </w:t>
            </w:r>
          </w:p>
        </w:tc>
      </w:tr>
      <w:tr w:rsidR="00A90366" w:rsidRPr="00A90366" w14:paraId="42CA6246" w14:textId="77777777" w:rsidTr="007D0634">
        <w:trPr>
          <w:trHeight w:val="229"/>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68" w:type="dxa"/>
            <w:tcBorders>
              <w:top w:val="nil"/>
              <w:left w:val="nil"/>
              <w:bottom w:val="single" w:sz="4" w:space="0" w:color="auto"/>
              <w:right w:val="single" w:sz="4" w:space="0" w:color="auto"/>
            </w:tcBorders>
            <w:shd w:val="clear" w:color="auto" w:fill="auto"/>
            <w:noWrap/>
            <w:vAlign w:val="bottom"/>
            <w:hideMark/>
          </w:tcPr>
          <w:p w14:paraId="518B9508" w14:textId="2B1D982F"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2,339,560.81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2E1280D" w14:textId="14771D62" w:rsidR="00A90366" w:rsidRPr="004645A1" w:rsidRDefault="00A90366" w:rsidP="004E730A">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344C0D">
              <w:rPr>
                <w:rFonts w:ascii="Arial Narrow" w:eastAsia="Times New Roman" w:hAnsi="Arial Narrow" w:cs="Calibri"/>
                <w:color w:val="000000"/>
                <w:sz w:val="16"/>
                <w:szCs w:val="16"/>
                <w:lang w:eastAsia="es-MX"/>
              </w:rPr>
              <w:t>655,398.31</w:t>
            </w:r>
            <w:r w:rsidRPr="004645A1">
              <w:rPr>
                <w:rFonts w:ascii="Arial Narrow" w:eastAsia="Times New Roman" w:hAnsi="Arial Narrow" w:cs="Calibri"/>
                <w:color w:val="000000"/>
                <w:sz w:val="16"/>
                <w:szCs w:val="16"/>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098" w:type="dxa"/>
        <w:tblCellMar>
          <w:left w:w="70" w:type="dxa"/>
          <w:right w:w="70" w:type="dxa"/>
        </w:tblCellMar>
        <w:tblLook w:val="04A0" w:firstRow="1" w:lastRow="0" w:firstColumn="1" w:lastColumn="0" w:noHBand="0" w:noVBand="1"/>
      </w:tblPr>
      <w:tblGrid>
        <w:gridCol w:w="3681"/>
        <w:gridCol w:w="1417"/>
      </w:tblGrid>
      <w:tr w:rsidR="00A90366" w:rsidRPr="00A90366" w14:paraId="32B81758" w14:textId="77777777" w:rsidTr="00157AA2">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4645A1" w:rsidRDefault="00BC283B"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DEPRECIACIONES 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C2DD7F" w14:textId="2CAE11B5" w:rsidR="00A90366" w:rsidRPr="004645A1" w:rsidRDefault="00A90366" w:rsidP="002752B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1A2299">
              <w:rPr>
                <w:rFonts w:ascii="Arial Narrow" w:eastAsia="Times New Roman" w:hAnsi="Arial Narrow" w:cs="Calibri"/>
                <w:b/>
                <w:bCs/>
                <w:color w:val="000000"/>
                <w:sz w:val="16"/>
                <w:szCs w:val="16"/>
                <w:lang w:eastAsia="es-MX"/>
              </w:rPr>
              <w:t>30/11</w:t>
            </w:r>
            <w:r w:rsidRPr="004645A1">
              <w:rPr>
                <w:rFonts w:ascii="Arial Narrow" w:eastAsia="Times New Roman" w:hAnsi="Arial Narrow" w:cs="Calibri"/>
                <w:b/>
                <w:bCs/>
                <w:color w:val="000000"/>
                <w:sz w:val="16"/>
                <w:szCs w:val="16"/>
                <w:lang w:eastAsia="es-MX"/>
              </w:rPr>
              <w:t>/2020</w:t>
            </w:r>
          </w:p>
        </w:tc>
      </w:tr>
      <w:tr w:rsidR="00A90366" w:rsidRPr="00A90366" w14:paraId="794D4D5B" w14:textId="77777777" w:rsidTr="00157AA2">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17" w:type="dxa"/>
            <w:tcBorders>
              <w:top w:val="nil"/>
              <w:left w:val="nil"/>
              <w:bottom w:val="single" w:sz="4" w:space="0" w:color="auto"/>
              <w:right w:val="single" w:sz="4" w:space="0" w:color="auto"/>
            </w:tcBorders>
            <w:shd w:val="clear" w:color="auto" w:fill="auto"/>
            <w:noWrap/>
            <w:vAlign w:val="bottom"/>
            <w:hideMark/>
          </w:tcPr>
          <w:p w14:paraId="369E7DCF" w14:textId="4DA9EBD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w:t>
            </w:r>
            <w:r w:rsidR="001A2299">
              <w:rPr>
                <w:rFonts w:ascii="Arial Narrow" w:eastAsia="Times New Roman" w:hAnsi="Arial Narrow" w:cs="Calibri"/>
                <w:color w:val="000000"/>
                <w:sz w:val="16"/>
                <w:szCs w:val="16"/>
                <w:lang w:eastAsia="es-MX"/>
              </w:rPr>
              <w:t>442,348.9</w:t>
            </w:r>
            <w:r w:rsidR="0075400E">
              <w:rPr>
                <w:rFonts w:ascii="Arial Narrow" w:eastAsia="Times New Roman" w:hAnsi="Arial Narrow" w:cs="Calibri"/>
                <w:color w:val="000000"/>
                <w:sz w:val="16"/>
                <w:szCs w:val="16"/>
                <w:lang w:eastAsia="es-MX"/>
              </w:rPr>
              <w:t>9</w:t>
            </w:r>
            <w:r w:rsidRPr="004645A1">
              <w:rPr>
                <w:rFonts w:ascii="Arial Narrow" w:eastAsia="Times New Roman" w:hAnsi="Arial Narrow" w:cs="Calibri"/>
                <w:color w:val="000000"/>
                <w:sz w:val="16"/>
                <w:szCs w:val="16"/>
                <w:lang w:eastAsia="es-MX"/>
              </w:rPr>
              <w:t xml:space="preserve"> </w:t>
            </w:r>
          </w:p>
        </w:tc>
      </w:tr>
      <w:tr w:rsidR="00A90366" w:rsidRPr="00A90366" w14:paraId="57629210"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17" w:type="dxa"/>
            <w:tcBorders>
              <w:top w:val="nil"/>
              <w:left w:val="nil"/>
              <w:bottom w:val="single" w:sz="4" w:space="0" w:color="auto"/>
              <w:right w:val="single" w:sz="4" w:space="0" w:color="auto"/>
            </w:tcBorders>
            <w:shd w:val="clear" w:color="auto" w:fill="auto"/>
            <w:noWrap/>
            <w:vAlign w:val="bottom"/>
            <w:hideMark/>
          </w:tcPr>
          <w:p w14:paraId="28AEDD0A" w14:textId="2DF27A4D" w:rsidR="00A90366" w:rsidRPr="004645A1" w:rsidRDefault="0075400E" w:rsidP="004645A1">
            <w:pPr>
              <w:spacing w:after="0" w:line="240" w:lineRule="auto"/>
              <w:jc w:val="right"/>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 xml:space="preserve"> $       531,600.00</w:t>
            </w:r>
            <w:r w:rsidR="00A90366" w:rsidRPr="004645A1">
              <w:rPr>
                <w:rFonts w:ascii="Arial Narrow" w:eastAsia="Times New Roman" w:hAnsi="Arial Narrow" w:cs="Calibri"/>
                <w:color w:val="000000"/>
                <w:sz w:val="16"/>
                <w:szCs w:val="16"/>
                <w:lang w:eastAsia="es-MX"/>
              </w:rPr>
              <w:t xml:space="preserve"> </w:t>
            </w:r>
          </w:p>
        </w:tc>
      </w:tr>
      <w:tr w:rsidR="00A90366" w:rsidRPr="00A90366" w14:paraId="5D7B53B5"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lastRenderedPageBreak/>
              <w:t>SUMAS</w:t>
            </w:r>
          </w:p>
        </w:tc>
        <w:tc>
          <w:tcPr>
            <w:tcW w:w="1417" w:type="dxa"/>
            <w:tcBorders>
              <w:top w:val="nil"/>
              <w:left w:val="nil"/>
              <w:bottom w:val="single" w:sz="4" w:space="0" w:color="auto"/>
              <w:right w:val="single" w:sz="4" w:space="0" w:color="auto"/>
            </w:tcBorders>
            <w:shd w:val="clear" w:color="auto" w:fill="auto"/>
            <w:noWrap/>
            <w:vAlign w:val="bottom"/>
            <w:hideMark/>
          </w:tcPr>
          <w:p w14:paraId="0343DCD4" w14:textId="036342D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1,9</w:t>
            </w:r>
            <w:r w:rsidR="001A2299">
              <w:rPr>
                <w:rFonts w:ascii="Arial Narrow" w:eastAsia="Times New Roman" w:hAnsi="Arial Narrow" w:cs="Calibri"/>
                <w:color w:val="000000"/>
                <w:sz w:val="16"/>
                <w:szCs w:val="16"/>
                <w:lang w:eastAsia="es-MX"/>
              </w:rPr>
              <w:t>73,948.89</w:t>
            </w:r>
            <w:r w:rsidRPr="004645A1">
              <w:rPr>
                <w:rFonts w:ascii="Arial Narrow" w:eastAsia="Times New Roman" w:hAnsi="Arial Narrow" w:cs="Calibri"/>
                <w:color w:val="000000"/>
                <w:sz w:val="16"/>
                <w:szCs w:val="16"/>
                <w:lang w:eastAsia="es-MX"/>
              </w:rPr>
              <w:t xml:space="preserve">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5665" w:type="dxa"/>
        <w:tblCellMar>
          <w:left w:w="70" w:type="dxa"/>
          <w:right w:w="70" w:type="dxa"/>
        </w:tblCellMar>
        <w:tblLook w:val="04A0" w:firstRow="1" w:lastRow="0" w:firstColumn="1" w:lastColumn="0" w:noHBand="0" w:noVBand="1"/>
      </w:tblPr>
      <w:tblGrid>
        <w:gridCol w:w="3082"/>
        <w:gridCol w:w="1308"/>
        <w:gridCol w:w="1275"/>
      </w:tblGrid>
      <w:tr w:rsidR="00157AA2" w:rsidRPr="00157AA2" w14:paraId="0BD565CF" w14:textId="77777777" w:rsidTr="007D0634">
        <w:trPr>
          <w:trHeight w:val="308"/>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82A0" w14:textId="77777777" w:rsidR="00157AA2" w:rsidRPr="00157AA2" w:rsidRDefault="00157AA2" w:rsidP="00157AA2">
            <w:pPr>
              <w:spacing w:after="0" w:line="240" w:lineRule="auto"/>
              <w:jc w:val="both"/>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ACTIVOS INTANGIBLES</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2338092C" w14:textId="77777777" w:rsidR="00157AA2" w:rsidRPr="00157AA2" w:rsidRDefault="00157AA2" w:rsidP="00157AA2">
            <w:pPr>
              <w:spacing w:after="0" w:line="240" w:lineRule="auto"/>
              <w:jc w:val="center"/>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MOI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C496AE" w14:textId="11C8C80D" w:rsidR="00157AA2" w:rsidRPr="00157AA2" w:rsidRDefault="001A2299" w:rsidP="001A2299">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eastAsia="es-MX"/>
              </w:rPr>
              <w:t>SALDO AL 30/11</w:t>
            </w:r>
            <w:r w:rsidR="00157AA2" w:rsidRPr="00157AA2">
              <w:rPr>
                <w:rFonts w:ascii="Arial Narrow" w:eastAsia="Times New Roman" w:hAnsi="Arial Narrow" w:cs="Arial"/>
                <w:b/>
                <w:bCs/>
                <w:color w:val="000000"/>
                <w:sz w:val="16"/>
                <w:szCs w:val="16"/>
                <w:lang w:eastAsia="es-MX"/>
              </w:rPr>
              <w:t>/2020</w:t>
            </w:r>
          </w:p>
        </w:tc>
      </w:tr>
      <w:tr w:rsidR="00157AA2" w:rsidRPr="00157AA2" w14:paraId="77C80B7A" w14:textId="77777777" w:rsidTr="007D0634">
        <w:trPr>
          <w:trHeight w:val="153"/>
        </w:trPr>
        <w:tc>
          <w:tcPr>
            <w:tcW w:w="3082" w:type="dxa"/>
            <w:tcBorders>
              <w:top w:val="nil"/>
              <w:left w:val="single" w:sz="4" w:space="0" w:color="auto"/>
              <w:bottom w:val="single" w:sz="4" w:space="0" w:color="auto"/>
              <w:right w:val="single" w:sz="4" w:space="0" w:color="auto"/>
            </w:tcBorders>
            <w:shd w:val="clear" w:color="auto" w:fill="auto"/>
            <w:vAlign w:val="center"/>
            <w:hideMark/>
          </w:tcPr>
          <w:p w14:paraId="14AF6C73" w14:textId="77777777" w:rsidR="00157AA2" w:rsidRPr="007D0634" w:rsidRDefault="00157AA2" w:rsidP="00157AA2">
            <w:pPr>
              <w:spacing w:after="0" w:line="240" w:lineRule="auto"/>
              <w:jc w:val="both"/>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OTROS ACTIVOS INTANGIBLES</w:t>
            </w:r>
          </w:p>
        </w:tc>
        <w:tc>
          <w:tcPr>
            <w:tcW w:w="1308" w:type="dxa"/>
            <w:tcBorders>
              <w:top w:val="nil"/>
              <w:left w:val="nil"/>
              <w:bottom w:val="single" w:sz="4" w:space="0" w:color="auto"/>
              <w:right w:val="single" w:sz="4" w:space="0" w:color="auto"/>
            </w:tcBorders>
            <w:shd w:val="clear" w:color="auto" w:fill="auto"/>
            <w:vAlign w:val="center"/>
            <w:hideMark/>
          </w:tcPr>
          <w:p w14:paraId="28E03EBC" w14:textId="04C386A9"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w:t>
            </w:r>
            <w:r w:rsidR="007D0634" w:rsidRPr="007D0634">
              <w:rPr>
                <w:rFonts w:ascii="Arial Narrow" w:eastAsia="Times New Roman" w:hAnsi="Arial Narrow" w:cs="Arial"/>
                <w:color w:val="000000"/>
                <w:sz w:val="16"/>
                <w:szCs w:val="16"/>
                <w:lang w:eastAsia="es-MX"/>
              </w:rPr>
              <w:t>551,209.67</w:t>
            </w:r>
          </w:p>
        </w:tc>
        <w:tc>
          <w:tcPr>
            <w:tcW w:w="1275" w:type="dxa"/>
            <w:tcBorders>
              <w:top w:val="nil"/>
              <w:left w:val="nil"/>
              <w:bottom w:val="single" w:sz="4" w:space="0" w:color="auto"/>
              <w:right w:val="single" w:sz="4" w:space="0" w:color="auto"/>
            </w:tcBorders>
            <w:shd w:val="clear" w:color="auto" w:fill="auto"/>
            <w:vAlign w:val="center"/>
            <w:hideMark/>
          </w:tcPr>
          <w:p w14:paraId="3DD38CA9" w14:textId="6B012073"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 xml:space="preserve">$ </w:t>
            </w:r>
            <w:r w:rsidR="001A2299">
              <w:rPr>
                <w:rFonts w:ascii="Arial Narrow" w:eastAsia="Times New Roman" w:hAnsi="Arial Narrow" w:cs="Arial"/>
                <w:color w:val="000000"/>
                <w:sz w:val="16"/>
                <w:szCs w:val="16"/>
                <w:lang w:eastAsia="es-MX"/>
              </w:rPr>
              <w:t>128,840.61</w:t>
            </w:r>
          </w:p>
        </w:tc>
      </w:tr>
    </w:tbl>
    <w:p w14:paraId="5CC79075" w14:textId="77777777" w:rsidR="00B367E3" w:rsidRPr="00E32EB2" w:rsidRDefault="00B367E3" w:rsidP="00CD3084">
      <w:pPr>
        <w:rPr>
          <w:rFonts w:ascii="Barlow" w:hAnsi="Barlow" w:cstheme="minorHAnsi"/>
          <w:sz w:val="18"/>
          <w:szCs w:val="20"/>
        </w:rPr>
      </w:pPr>
    </w:p>
    <w:tbl>
      <w:tblPr>
        <w:tblW w:w="439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114"/>
        <w:gridCol w:w="1276"/>
      </w:tblGrid>
      <w:tr w:rsidR="00B367E3" w:rsidRPr="00157AA2" w14:paraId="7C8344DF" w14:textId="77777777" w:rsidTr="007D0634">
        <w:trPr>
          <w:trHeight w:val="293"/>
        </w:trPr>
        <w:tc>
          <w:tcPr>
            <w:tcW w:w="3114" w:type="dxa"/>
            <w:tcBorders>
              <w:bottom w:val="single" w:sz="4" w:space="0" w:color="auto"/>
            </w:tcBorders>
            <w:shd w:val="clear" w:color="auto" w:fill="auto"/>
            <w:vAlign w:val="center"/>
            <w:hideMark/>
          </w:tcPr>
          <w:p w14:paraId="2DB55EA6" w14:textId="7F39623F" w:rsidR="00B367E3" w:rsidRPr="00157AA2" w:rsidRDefault="00157AA2" w:rsidP="00B367E3">
            <w:pPr>
              <w:spacing w:after="0" w:line="240" w:lineRule="auto"/>
              <w:jc w:val="center"/>
              <w:rPr>
                <w:rFonts w:ascii="Arial Narrow" w:eastAsia="Times New Roman" w:hAnsi="Arial Narrow" w:cs="Calibri"/>
                <w:b/>
                <w:bCs/>
                <w:color w:val="000000"/>
                <w:sz w:val="16"/>
                <w:szCs w:val="16"/>
                <w:lang w:eastAsia="es-MX"/>
              </w:rPr>
            </w:pPr>
            <w:r>
              <w:rPr>
                <w:rFonts w:ascii="Arial Narrow" w:eastAsia="Times New Roman" w:hAnsi="Arial Narrow" w:cs="Calibri"/>
                <w:b/>
                <w:bCs/>
                <w:color w:val="000000"/>
                <w:sz w:val="16"/>
                <w:szCs w:val="16"/>
                <w:lang w:eastAsia="es-MX"/>
              </w:rPr>
              <w:t>AMORTIZACIONES DE:</w:t>
            </w:r>
          </w:p>
        </w:tc>
        <w:tc>
          <w:tcPr>
            <w:tcW w:w="1276" w:type="dxa"/>
            <w:tcBorders>
              <w:bottom w:val="single" w:sz="4" w:space="0" w:color="auto"/>
            </w:tcBorders>
            <w:shd w:val="clear" w:color="auto" w:fill="auto"/>
            <w:vAlign w:val="center"/>
            <w:hideMark/>
          </w:tcPr>
          <w:p w14:paraId="21FCDBA6" w14:textId="4E01580B" w:rsidR="00B367E3" w:rsidRPr="00157AA2" w:rsidRDefault="00B367E3" w:rsidP="002752B2">
            <w:pPr>
              <w:spacing w:after="0" w:line="240" w:lineRule="auto"/>
              <w:jc w:val="center"/>
              <w:rPr>
                <w:rFonts w:ascii="Arial Narrow" w:eastAsia="Times New Roman" w:hAnsi="Arial Narrow" w:cs="Calibri"/>
                <w:b/>
                <w:bCs/>
                <w:color w:val="000000"/>
                <w:sz w:val="16"/>
                <w:szCs w:val="16"/>
                <w:lang w:eastAsia="es-MX"/>
              </w:rPr>
            </w:pPr>
            <w:r w:rsidRPr="00157AA2">
              <w:rPr>
                <w:rFonts w:ascii="Arial Narrow" w:eastAsia="Times New Roman" w:hAnsi="Arial Narrow" w:cs="Calibri"/>
                <w:b/>
                <w:bCs/>
                <w:color w:val="000000"/>
                <w:sz w:val="16"/>
                <w:szCs w:val="16"/>
                <w:lang w:eastAsia="es-MX"/>
              </w:rPr>
              <w:t xml:space="preserve">SALDO AL </w:t>
            </w:r>
            <w:r w:rsidR="001A2299">
              <w:rPr>
                <w:rFonts w:ascii="Arial Narrow" w:eastAsia="Times New Roman" w:hAnsi="Arial Narrow" w:cs="Calibri"/>
                <w:b/>
                <w:bCs/>
                <w:color w:val="000000"/>
                <w:sz w:val="16"/>
                <w:szCs w:val="16"/>
                <w:lang w:eastAsia="es-MX"/>
              </w:rPr>
              <w:t>30/11</w:t>
            </w:r>
            <w:r w:rsidRPr="00157AA2">
              <w:rPr>
                <w:rFonts w:ascii="Arial Narrow" w:eastAsia="Times New Roman" w:hAnsi="Arial Narrow" w:cs="Calibri"/>
                <w:b/>
                <w:bCs/>
                <w:color w:val="000000"/>
                <w:sz w:val="16"/>
                <w:szCs w:val="16"/>
                <w:lang w:eastAsia="es-MX"/>
              </w:rPr>
              <w:t>/20</w:t>
            </w:r>
          </w:p>
        </w:tc>
      </w:tr>
      <w:tr w:rsidR="00B367E3" w:rsidRPr="00157AA2" w14:paraId="1F6695A3" w14:textId="77777777" w:rsidTr="007D0634">
        <w:trPr>
          <w:trHeight w:val="176"/>
        </w:trPr>
        <w:tc>
          <w:tcPr>
            <w:tcW w:w="3114" w:type="dxa"/>
            <w:tcBorders>
              <w:top w:val="single" w:sz="4" w:space="0" w:color="auto"/>
              <w:bottom w:val="single" w:sz="4" w:space="0" w:color="auto"/>
            </w:tcBorders>
            <w:shd w:val="clear" w:color="auto" w:fill="auto"/>
            <w:vAlign w:val="center"/>
            <w:hideMark/>
          </w:tcPr>
          <w:p w14:paraId="52F6097C" w14:textId="683C0912" w:rsidR="00B367E3" w:rsidRPr="00157AA2" w:rsidRDefault="00F505A5" w:rsidP="00B367E3">
            <w:pPr>
              <w:spacing w:after="0" w:line="240" w:lineRule="auto"/>
              <w:jc w:val="both"/>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ACTIVOS INTAN</w:t>
            </w:r>
            <w:r w:rsidR="00157AA2">
              <w:rPr>
                <w:rFonts w:ascii="Arial Narrow" w:eastAsia="Times New Roman" w:hAnsi="Arial Narrow" w:cs="Calibri"/>
                <w:color w:val="000000"/>
                <w:sz w:val="16"/>
                <w:szCs w:val="16"/>
                <w:lang w:eastAsia="es-MX"/>
              </w:rPr>
              <w:t>GIBLES</w:t>
            </w:r>
          </w:p>
        </w:tc>
        <w:tc>
          <w:tcPr>
            <w:tcW w:w="1276" w:type="dxa"/>
            <w:tcBorders>
              <w:top w:val="single" w:sz="4" w:space="0" w:color="auto"/>
              <w:bottom w:val="single" w:sz="4" w:space="0" w:color="auto"/>
            </w:tcBorders>
            <w:shd w:val="clear" w:color="auto" w:fill="auto"/>
            <w:vAlign w:val="center"/>
            <w:hideMark/>
          </w:tcPr>
          <w:p w14:paraId="43D6B83B" w14:textId="7934E7B2" w:rsidR="00F505A5" w:rsidRPr="00157AA2" w:rsidRDefault="00B367E3" w:rsidP="00F505A5">
            <w:pPr>
              <w:spacing w:after="0" w:line="240" w:lineRule="auto"/>
              <w:jc w:val="right"/>
              <w:rPr>
                <w:rFonts w:ascii="Arial Narrow" w:eastAsia="Times New Roman" w:hAnsi="Arial Narrow" w:cs="Calibri"/>
                <w:color w:val="000000"/>
                <w:sz w:val="16"/>
                <w:szCs w:val="16"/>
                <w:lang w:eastAsia="es-MX"/>
              </w:rPr>
            </w:pPr>
            <w:r w:rsidRPr="00157AA2">
              <w:rPr>
                <w:rFonts w:ascii="Arial Narrow" w:eastAsia="Times New Roman" w:hAnsi="Arial Narrow" w:cs="Calibri"/>
                <w:color w:val="000000"/>
                <w:sz w:val="16"/>
                <w:szCs w:val="16"/>
                <w:lang w:eastAsia="es-MX"/>
              </w:rPr>
              <w:t>$</w:t>
            </w:r>
            <w:r w:rsidR="001A2299">
              <w:rPr>
                <w:rFonts w:ascii="Arial Narrow" w:eastAsia="Times New Roman" w:hAnsi="Arial Narrow" w:cs="Calibri"/>
                <w:color w:val="000000"/>
                <w:sz w:val="16"/>
                <w:szCs w:val="16"/>
                <w:lang w:eastAsia="es-MX"/>
              </w:rPr>
              <w:t>422,369.06</w:t>
            </w:r>
          </w:p>
        </w:tc>
      </w:tr>
    </w:tbl>
    <w:p w14:paraId="7A89911B" w14:textId="69468EC8" w:rsidR="0053000F" w:rsidRPr="00157AA2" w:rsidRDefault="0053000F" w:rsidP="00CD3084">
      <w:pPr>
        <w:rPr>
          <w:rFonts w:ascii="Arial Narrow" w:hAnsi="Arial Narrow" w:cstheme="minorHAnsi"/>
          <w:b/>
          <w:sz w:val="16"/>
          <w:szCs w:val="16"/>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A0E5CC1" w14:textId="77777777" w:rsidR="0053000F" w:rsidRDefault="0053000F" w:rsidP="00CD3084">
      <w:pPr>
        <w:rPr>
          <w:rFonts w:ascii="Barlow" w:hAnsi="Barlow" w:cstheme="minorHAnsi"/>
          <w:b/>
          <w:sz w:val="20"/>
          <w:szCs w:val="20"/>
          <w:u w:val="single"/>
        </w:rPr>
      </w:pPr>
    </w:p>
    <w:p w14:paraId="6E271B64" w14:textId="0A90A4C9"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33DA44AA" w:rsidR="0057683A" w:rsidRDefault="00CD3084" w:rsidP="0053000F">
      <w:pPr>
        <w:pStyle w:val="Textoindependiente"/>
        <w:jc w:val="both"/>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10057" w:type="dxa"/>
        <w:tblCellMar>
          <w:left w:w="70" w:type="dxa"/>
          <w:right w:w="70" w:type="dxa"/>
        </w:tblCellMar>
        <w:tblLook w:val="04A0" w:firstRow="1" w:lastRow="0" w:firstColumn="1" w:lastColumn="0" w:noHBand="0" w:noVBand="1"/>
      </w:tblPr>
      <w:tblGrid>
        <w:gridCol w:w="2546"/>
        <w:gridCol w:w="1523"/>
        <w:gridCol w:w="1523"/>
        <w:gridCol w:w="1523"/>
        <w:gridCol w:w="1523"/>
        <w:gridCol w:w="1419"/>
      </w:tblGrid>
      <w:tr w:rsidR="00CB170A" w:rsidRPr="00CB170A" w14:paraId="279C278E" w14:textId="77777777" w:rsidTr="00CB170A">
        <w:trPr>
          <w:trHeight w:val="361"/>
        </w:trPr>
        <w:tc>
          <w:tcPr>
            <w:tcW w:w="2546" w:type="dxa"/>
            <w:tcBorders>
              <w:top w:val="nil"/>
              <w:left w:val="nil"/>
              <w:bottom w:val="nil"/>
              <w:right w:val="nil"/>
            </w:tcBorders>
            <w:shd w:val="clear" w:color="auto" w:fill="auto"/>
            <w:vAlign w:val="center"/>
            <w:hideMark/>
          </w:tcPr>
          <w:p w14:paraId="705C4DDC" w14:textId="77777777" w:rsidR="00CB170A" w:rsidRPr="00CB170A" w:rsidRDefault="00CB170A" w:rsidP="00CB170A">
            <w:pPr>
              <w:spacing w:after="0" w:line="240" w:lineRule="auto"/>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Cuenta</w:t>
            </w:r>
          </w:p>
        </w:tc>
        <w:tc>
          <w:tcPr>
            <w:tcW w:w="1523" w:type="dxa"/>
            <w:tcBorders>
              <w:top w:val="nil"/>
              <w:left w:val="nil"/>
              <w:bottom w:val="nil"/>
              <w:right w:val="nil"/>
            </w:tcBorders>
            <w:shd w:val="clear" w:color="auto" w:fill="auto"/>
            <w:vAlign w:val="center"/>
            <w:hideMark/>
          </w:tcPr>
          <w:p w14:paraId="2023E42A"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Importe</w:t>
            </w:r>
          </w:p>
        </w:tc>
        <w:tc>
          <w:tcPr>
            <w:tcW w:w="1523" w:type="dxa"/>
            <w:tcBorders>
              <w:top w:val="nil"/>
              <w:left w:val="nil"/>
              <w:bottom w:val="nil"/>
              <w:right w:val="nil"/>
            </w:tcBorders>
            <w:shd w:val="clear" w:color="auto" w:fill="auto"/>
            <w:vAlign w:val="center"/>
            <w:hideMark/>
          </w:tcPr>
          <w:p w14:paraId="1BF4E0D3"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de 90 días</w:t>
            </w:r>
          </w:p>
        </w:tc>
        <w:tc>
          <w:tcPr>
            <w:tcW w:w="1523" w:type="dxa"/>
            <w:tcBorders>
              <w:top w:val="nil"/>
              <w:left w:val="nil"/>
              <w:bottom w:val="nil"/>
              <w:right w:val="nil"/>
            </w:tcBorders>
            <w:shd w:val="clear" w:color="auto" w:fill="auto"/>
            <w:vAlign w:val="center"/>
            <w:hideMark/>
          </w:tcPr>
          <w:p w14:paraId="1C61AFA8"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de 180 días</w:t>
            </w:r>
          </w:p>
        </w:tc>
        <w:tc>
          <w:tcPr>
            <w:tcW w:w="1523" w:type="dxa"/>
            <w:tcBorders>
              <w:top w:val="nil"/>
              <w:left w:val="nil"/>
              <w:bottom w:val="nil"/>
              <w:right w:val="nil"/>
            </w:tcBorders>
            <w:shd w:val="clear" w:color="auto" w:fill="auto"/>
            <w:vAlign w:val="center"/>
            <w:hideMark/>
          </w:tcPr>
          <w:p w14:paraId="6A9C91ED"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menor 365  días</w:t>
            </w:r>
          </w:p>
        </w:tc>
        <w:tc>
          <w:tcPr>
            <w:tcW w:w="1419" w:type="dxa"/>
            <w:tcBorders>
              <w:top w:val="nil"/>
              <w:left w:val="nil"/>
              <w:bottom w:val="nil"/>
              <w:right w:val="nil"/>
            </w:tcBorders>
            <w:shd w:val="clear" w:color="auto" w:fill="auto"/>
            <w:vAlign w:val="center"/>
            <w:hideMark/>
          </w:tcPr>
          <w:p w14:paraId="13971F65" w14:textId="77777777" w:rsidR="00CB170A" w:rsidRPr="00CB170A" w:rsidRDefault="00CB170A" w:rsidP="00CB170A">
            <w:pPr>
              <w:spacing w:after="0" w:line="240" w:lineRule="auto"/>
              <w:jc w:val="center"/>
              <w:rPr>
                <w:rFonts w:ascii="Arial Narrow" w:eastAsia="Times New Roman" w:hAnsi="Arial Narrow" w:cs="Arial"/>
                <w:b/>
                <w:bCs/>
                <w:color w:val="000000"/>
                <w:sz w:val="16"/>
                <w:szCs w:val="16"/>
                <w:lang w:val="es-ES" w:eastAsia="es-ES"/>
              </w:rPr>
            </w:pPr>
            <w:r w:rsidRPr="00CB170A">
              <w:rPr>
                <w:rFonts w:ascii="Arial Narrow" w:eastAsia="Times New Roman" w:hAnsi="Arial Narrow" w:cs="Arial"/>
                <w:b/>
                <w:bCs/>
                <w:color w:val="000000"/>
                <w:sz w:val="16"/>
                <w:szCs w:val="16"/>
                <w:lang w:eastAsia="es-ES"/>
              </w:rPr>
              <w:t>Antigüedad Mayor a 365 días</w:t>
            </w:r>
          </w:p>
        </w:tc>
      </w:tr>
      <w:tr w:rsidR="00CB170A" w:rsidRPr="00CB170A" w14:paraId="71D98BD3" w14:textId="77777777" w:rsidTr="00CB170A">
        <w:trPr>
          <w:trHeight w:val="180"/>
        </w:trPr>
        <w:tc>
          <w:tcPr>
            <w:tcW w:w="2546" w:type="dxa"/>
            <w:tcBorders>
              <w:top w:val="nil"/>
              <w:left w:val="nil"/>
              <w:bottom w:val="nil"/>
              <w:right w:val="nil"/>
            </w:tcBorders>
            <w:shd w:val="clear" w:color="auto" w:fill="auto"/>
            <w:vAlign w:val="center"/>
            <w:hideMark/>
          </w:tcPr>
          <w:p w14:paraId="2CA63F77"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Proveedores  Corto Plazo</w:t>
            </w:r>
          </w:p>
        </w:tc>
        <w:tc>
          <w:tcPr>
            <w:tcW w:w="1523" w:type="dxa"/>
            <w:tcBorders>
              <w:top w:val="nil"/>
              <w:left w:val="nil"/>
              <w:bottom w:val="nil"/>
              <w:right w:val="nil"/>
            </w:tcBorders>
            <w:shd w:val="clear" w:color="auto" w:fill="auto"/>
            <w:vAlign w:val="center"/>
            <w:hideMark/>
          </w:tcPr>
          <w:p w14:paraId="00DD79A6"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$39,509.99</w:t>
            </w:r>
          </w:p>
        </w:tc>
        <w:tc>
          <w:tcPr>
            <w:tcW w:w="1523" w:type="dxa"/>
            <w:tcBorders>
              <w:top w:val="nil"/>
              <w:left w:val="nil"/>
              <w:bottom w:val="nil"/>
              <w:right w:val="nil"/>
            </w:tcBorders>
            <w:shd w:val="clear" w:color="auto" w:fill="auto"/>
            <w:vAlign w:val="center"/>
            <w:hideMark/>
          </w:tcPr>
          <w:p w14:paraId="4B90785F"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$0.39</w:t>
            </w:r>
          </w:p>
        </w:tc>
        <w:tc>
          <w:tcPr>
            <w:tcW w:w="1523" w:type="dxa"/>
            <w:tcBorders>
              <w:top w:val="nil"/>
              <w:left w:val="nil"/>
              <w:bottom w:val="nil"/>
              <w:right w:val="nil"/>
            </w:tcBorders>
            <w:shd w:val="clear" w:color="auto" w:fill="auto"/>
            <w:vAlign w:val="center"/>
            <w:hideMark/>
          </w:tcPr>
          <w:p w14:paraId="0066AEA8"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$0.00</w:t>
            </w:r>
          </w:p>
        </w:tc>
        <w:tc>
          <w:tcPr>
            <w:tcW w:w="1523" w:type="dxa"/>
            <w:tcBorders>
              <w:top w:val="nil"/>
              <w:left w:val="nil"/>
              <w:bottom w:val="nil"/>
              <w:right w:val="nil"/>
            </w:tcBorders>
            <w:shd w:val="clear" w:color="auto" w:fill="auto"/>
            <w:vAlign w:val="center"/>
            <w:hideMark/>
          </w:tcPr>
          <w:p w14:paraId="7E470F4F"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$301.60</w:t>
            </w:r>
          </w:p>
        </w:tc>
        <w:tc>
          <w:tcPr>
            <w:tcW w:w="1419" w:type="dxa"/>
            <w:tcBorders>
              <w:top w:val="nil"/>
              <w:left w:val="nil"/>
              <w:bottom w:val="nil"/>
              <w:right w:val="nil"/>
            </w:tcBorders>
            <w:shd w:val="clear" w:color="auto" w:fill="auto"/>
            <w:vAlign w:val="center"/>
            <w:hideMark/>
          </w:tcPr>
          <w:p w14:paraId="07235752"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$39,208.00</w:t>
            </w:r>
          </w:p>
        </w:tc>
      </w:tr>
      <w:tr w:rsidR="00CB170A" w:rsidRPr="00CB170A" w14:paraId="309C85C0" w14:textId="77777777" w:rsidTr="00CB170A">
        <w:trPr>
          <w:trHeight w:val="180"/>
        </w:trPr>
        <w:tc>
          <w:tcPr>
            <w:tcW w:w="2546" w:type="dxa"/>
            <w:tcBorders>
              <w:top w:val="nil"/>
              <w:left w:val="nil"/>
              <w:bottom w:val="nil"/>
              <w:right w:val="nil"/>
            </w:tcBorders>
            <w:shd w:val="clear" w:color="auto" w:fill="auto"/>
            <w:vAlign w:val="center"/>
            <w:hideMark/>
          </w:tcPr>
          <w:p w14:paraId="41D60FD8"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Retenciones y Contribuciones</w:t>
            </w:r>
          </w:p>
        </w:tc>
        <w:tc>
          <w:tcPr>
            <w:tcW w:w="1523" w:type="dxa"/>
            <w:tcBorders>
              <w:top w:val="nil"/>
              <w:left w:val="nil"/>
              <w:bottom w:val="nil"/>
              <w:right w:val="nil"/>
            </w:tcBorders>
            <w:shd w:val="clear" w:color="auto" w:fill="auto"/>
            <w:vAlign w:val="center"/>
            <w:hideMark/>
          </w:tcPr>
          <w:p w14:paraId="4C2AA46A"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$2,553,444.57</w:t>
            </w:r>
          </w:p>
        </w:tc>
        <w:tc>
          <w:tcPr>
            <w:tcW w:w="1523" w:type="dxa"/>
            <w:tcBorders>
              <w:top w:val="nil"/>
              <w:left w:val="nil"/>
              <w:bottom w:val="nil"/>
              <w:right w:val="nil"/>
            </w:tcBorders>
            <w:shd w:val="clear" w:color="auto" w:fill="auto"/>
            <w:vAlign w:val="center"/>
            <w:hideMark/>
          </w:tcPr>
          <w:p w14:paraId="1AF25346"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$211,657.19</w:t>
            </w:r>
          </w:p>
        </w:tc>
        <w:tc>
          <w:tcPr>
            <w:tcW w:w="1523" w:type="dxa"/>
            <w:tcBorders>
              <w:top w:val="nil"/>
              <w:left w:val="nil"/>
              <w:bottom w:val="nil"/>
              <w:right w:val="nil"/>
            </w:tcBorders>
            <w:shd w:val="clear" w:color="auto" w:fill="auto"/>
            <w:vAlign w:val="center"/>
            <w:hideMark/>
          </w:tcPr>
          <w:p w14:paraId="5D7152F5"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$269,298.17</w:t>
            </w:r>
          </w:p>
        </w:tc>
        <w:tc>
          <w:tcPr>
            <w:tcW w:w="1523" w:type="dxa"/>
            <w:tcBorders>
              <w:top w:val="nil"/>
              <w:left w:val="nil"/>
              <w:bottom w:val="nil"/>
              <w:right w:val="nil"/>
            </w:tcBorders>
            <w:shd w:val="clear" w:color="auto" w:fill="auto"/>
            <w:vAlign w:val="center"/>
            <w:hideMark/>
          </w:tcPr>
          <w:p w14:paraId="5F88797D"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$129,677.16</w:t>
            </w:r>
          </w:p>
        </w:tc>
        <w:tc>
          <w:tcPr>
            <w:tcW w:w="1419" w:type="dxa"/>
            <w:tcBorders>
              <w:top w:val="nil"/>
              <w:left w:val="nil"/>
              <w:bottom w:val="nil"/>
              <w:right w:val="nil"/>
            </w:tcBorders>
            <w:shd w:val="clear" w:color="auto" w:fill="auto"/>
            <w:vAlign w:val="center"/>
            <w:hideMark/>
          </w:tcPr>
          <w:p w14:paraId="11A98D40"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$1,942,812.05</w:t>
            </w:r>
          </w:p>
        </w:tc>
      </w:tr>
      <w:tr w:rsidR="00CB170A" w:rsidRPr="00CB170A" w14:paraId="35149E97" w14:textId="77777777" w:rsidTr="00CB170A">
        <w:trPr>
          <w:trHeight w:val="180"/>
        </w:trPr>
        <w:tc>
          <w:tcPr>
            <w:tcW w:w="2546" w:type="dxa"/>
            <w:tcBorders>
              <w:top w:val="nil"/>
              <w:left w:val="nil"/>
              <w:bottom w:val="nil"/>
              <w:right w:val="nil"/>
            </w:tcBorders>
            <w:shd w:val="clear" w:color="auto" w:fill="auto"/>
            <w:vAlign w:val="center"/>
            <w:hideMark/>
          </w:tcPr>
          <w:p w14:paraId="7FC3E4BF"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Ingresos Cobrados por adelantados</w:t>
            </w:r>
          </w:p>
        </w:tc>
        <w:tc>
          <w:tcPr>
            <w:tcW w:w="1523" w:type="dxa"/>
            <w:tcBorders>
              <w:top w:val="nil"/>
              <w:left w:val="nil"/>
              <w:bottom w:val="nil"/>
              <w:right w:val="nil"/>
            </w:tcBorders>
            <w:shd w:val="clear" w:color="auto" w:fill="auto"/>
            <w:vAlign w:val="center"/>
            <w:hideMark/>
          </w:tcPr>
          <w:p w14:paraId="192B76F7"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$36,087.99</w:t>
            </w:r>
          </w:p>
        </w:tc>
        <w:tc>
          <w:tcPr>
            <w:tcW w:w="1523" w:type="dxa"/>
            <w:tcBorders>
              <w:top w:val="nil"/>
              <w:left w:val="nil"/>
              <w:bottom w:val="nil"/>
              <w:right w:val="nil"/>
            </w:tcBorders>
            <w:shd w:val="clear" w:color="auto" w:fill="auto"/>
            <w:vAlign w:val="center"/>
            <w:hideMark/>
          </w:tcPr>
          <w:p w14:paraId="337F93B5"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4558.6</w:t>
            </w:r>
          </w:p>
        </w:tc>
        <w:tc>
          <w:tcPr>
            <w:tcW w:w="1523" w:type="dxa"/>
            <w:tcBorders>
              <w:top w:val="nil"/>
              <w:left w:val="nil"/>
              <w:bottom w:val="nil"/>
              <w:right w:val="nil"/>
            </w:tcBorders>
            <w:shd w:val="clear" w:color="auto" w:fill="auto"/>
            <w:vAlign w:val="center"/>
            <w:hideMark/>
          </w:tcPr>
          <w:p w14:paraId="40526683"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$218.00</w:t>
            </w:r>
          </w:p>
        </w:tc>
        <w:tc>
          <w:tcPr>
            <w:tcW w:w="1523" w:type="dxa"/>
            <w:tcBorders>
              <w:top w:val="nil"/>
              <w:left w:val="nil"/>
              <w:bottom w:val="nil"/>
              <w:right w:val="nil"/>
            </w:tcBorders>
            <w:shd w:val="clear" w:color="auto" w:fill="auto"/>
            <w:vAlign w:val="center"/>
            <w:hideMark/>
          </w:tcPr>
          <w:p w14:paraId="34338EAD"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$3,300.00</w:t>
            </w:r>
          </w:p>
        </w:tc>
        <w:tc>
          <w:tcPr>
            <w:tcW w:w="1419" w:type="dxa"/>
            <w:tcBorders>
              <w:top w:val="nil"/>
              <w:left w:val="nil"/>
              <w:bottom w:val="nil"/>
              <w:right w:val="nil"/>
            </w:tcBorders>
            <w:shd w:val="clear" w:color="auto" w:fill="auto"/>
            <w:vAlign w:val="center"/>
            <w:hideMark/>
          </w:tcPr>
          <w:p w14:paraId="38F54995"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28,011.39</w:t>
            </w:r>
          </w:p>
        </w:tc>
      </w:tr>
      <w:tr w:rsidR="00CB170A" w:rsidRPr="00CB170A" w14:paraId="1522D03D" w14:textId="77777777" w:rsidTr="00CB170A">
        <w:trPr>
          <w:trHeight w:val="361"/>
        </w:trPr>
        <w:tc>
          <w:tcPr>
            <w:tcW w:w="2546" w:type="dxa"/>
            <w:tcBorders>
              <w:top w:val="nil"/>
              <w:left w:val="nil"/>
              <w:bottom w:val="nil"/>
              <w:right w:val="nil"/>
            </w:tcBorders>
            <w:shd w:val="clear" w:color="auto" w:fill="auto"/>
            <w:vAlign w:val="center"/>
            <w:hideMark/>
          </w:tcPr>
          <w:p w14:paraId="7314C8F0"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Otras cuentas por pagar a corto plazo</w:t>
            </w:r>
          </w:p>
        </w:tc>
        <w:tc>
          <w:tcPr>
            <w:tcW w:w="1523" w:type="dxa"/>
            <w:tcBorders>
              <w:top w:val="nil"/>
              <w:left w:val="nil"/>
              <w:bottom w:val="nil"/>
              <w:right w:val="nil"/>
            </w:tcBorders>
            <w:shd w:val="clear" w:color="auto" w:fill="auto"/>
            <w:vAlign w:val="center"/>
            <w:hideMark/>
          </w:tcPr>
          <w:p w14:paraId="7F6DA754"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$500,740.00</w:t>
            </w:r>
          </w:p>
        </w:tc>
        <w:tc>
          <w:tcPr>
            <w:tcW w:w="1523" w:type="dxa"/>
            <w:tcBorders>
              <w:top w:val="nil"/>
              <w:left w:val="nil"/>
              <w:bottom w:val="nil"/>
              <w:right w:val="nil"/>
            </w:tcBorders>
            <w:shd w:val="clear" w:color="auto" w:fill="auto"/>
            <w:vAlign w:val="center"/>
            <w:hideMark/>
          </w:tcPr>
          <w:p w14:paraId="2CB9435E"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$500,740.00</w:t>
            </w:r>
          </w:p>
        </w:tc>
        <w:tc>
          <w:tcPr>
            <w:tcW w:w="1523" w:type="dxa"/>
            <w:tcBorders>
              <w:top w:val="nil"/>
              <w:left w:val="nil"/>
              <w:bottom w:val="nil"/>
              <w:right w:val="nil"/>
            </w:tcBorders>
            <w:shd w:val="clear" w:color="auto" w:fill="auto"/>
            <w:vAlign w:val="center"/>
            <w:hideMark/>
          </w:tcPr>
          <w:p w14:paraId="5A5A3EBE"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$0.00</w:t>
            </w:r>
          </w:p>
        </w:tc>
        <w:tc>
          <w:tcPr>
            <w:tcW w:w="1523" w:type="dxa"/>
            <w:tcBorders>
              <w:top w:val="nil"/>
              <w:left w:val="nil"/>
              <w:bottom w:val="nil"/>
              <w:right w:val="nil"/>
            </w:tcBorders>
            <w:shd w:val="clear" w:color="auto" w:fill="auto"/>
            <w:vAlign w:val="center"/>
            <w:hideMark/>
          </w:tcPr>
          <w:p w14:paraId="5325F7CF"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$0.00</w:t>
            </w:r>
          </w:p>
        </w:tc>
        <w:tc>
          <w:tcPr>
            <w:tcW w:w="1419" w:type="dxa"/>
            <w:tcBorders>
              <w:top w:val="nil"/>
              <w:left w:val="nil"/>
              <w:bottom w:val="nil"/>
              <w:right w:val="nil"/>
            </w:tcBorders>
            <w:shd w:val="clear" w:color="auto" w:fill="auto"/>
            <w:vAlign w:val="center"/>
            <w:hideMark/>
          </w:tcPr>
          <w:p w14:paraId="72A0928B"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$0.00</w:t>
            </w:r>
          </w:p>
        </w:tc>
      </w:tr>
      <w:tr w:rsidR="00CB170A" w:rsidRPr="00CB170A" w14:paraId="499F7FFA" w14:textId="77777777" w:rsidTr="00CB170A">
        <w:trPr>
          <w:trHeight w:val="371"/>
        </w:trPr>
        <w:tc>
          <w:tcPr>
            <w:tcW w:w="2546" w:type="dxa"/>
            <w:tcBorders>
              <w:top w:val="nil"/>
              <w:left w:val="nil"/>
              <w:bottom w:val="nil"/>
              <w:right w:val="nil"/>
            </w:tcBorders>
            <w:shd w:val="clear" w:color="auto" w:fill="auto"/>
            <w:vAlign w:val="center"/>
            <w:hideMark/>
          </w:tcPr>
          <w:p w14:paraId="739B83CE"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Otros Pasivos Diferidos a Corto Plazo</w:t>
            </w:r>
          </w:p>
        </w:tc>
        <w:tc>
          <w:tcPr>
            <w:tcW w:w="1523" w:type="dxa"/>
            <w:tcBorders>
              <w:top w:val="nil"/>
              <w:left w:val="nil"/>
              <w:bottom w:val="single" w:sz="8" w:space="0" w:color="auto"/>
              <w:right w:val="nil"/>
            </w:tcBorders>
            <w:shd w:val="clear" w:color="auto" w:fill="auto"/>
            <w:vAlign w:val="center"/>
            <w:hideMark/>
          </w:tcPr>
          <w:p w14:paraId="301C7943"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$179,052.02</w:t>
            </w:r>
          </w:p>
        </w:tc>
        <w:tc>
          <w:tcPr>
            <w:tcW w:w="1523" w:type="dxa"/>
            <w:tcBorders>
              <w:top w:val="nil"/>
              <w:left w:val="nil"/>
              <w:bottom w:val="single" w:sz="8" w:space="0" w:color="auto"/>
              <w:right w:val="nil"/>
            </w:tcBorders>
            <w:shd w:val="clear" w:color="auto" w:fill="auto"/>
            <w:vAlign w:val="center"/>
            <w:hideMark/>
          </w:tcPr>
          <w:p w14:paraId="4F64C9E5"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$173,252.33</w:t>
            </w:r>
          </w:p>
        </w:tc>
        <w:tc>
          <w:tcPr>
            <w:tcW w:w="1523" w:type="dxa"/>
            <w:tcBorders>
              <w:top w:val="nil"/>
              <w:left w:val="nil"/>
              <w:bottom w:val="single" w:sz="8" w:space="0" w:color="auto"/>
              <w:right w:val="nil"/>
            </w:tcBorders>
            <w:shd w:val="clear" w:color="auto" w:fill="auto"/>
            <w:vAlign w:val="center"/>
            <w:hideMark/>
          </w:tcPr>
          <w:p w14:paraId="68A225C3"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 </w:t>
            </w:r>
          </w:p>
        </w:tc>
        <w:tc>
          <w:tcPr>
            <w:tcW w:w="1523" w:type="dxa"/>
            <w:tcBorders>
              <w:top w:val="nil"/>
              <w:left w:val="nil"/>
              <w:bottom w:val="single" w:sz="8" w:space="0" w:color="auto"/>
              <w:right w:val="nil"/>
            </w:tcBorders>
            <w:shd w:val="clear" w:color="auto" w:fill="auto"/>
            <w:vAlign w:val="center"/>
            <w:hideMark/>
          </w:tcPr>
          <w:p w14:paraId="2F8FA64C"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 </w:t>
            </w:r>
          </w:p>
        </w:tc>
        <w:tc>
          <w:tcPr>
            <w:tcW w:w="1419" w:type="dxa"/>
            <w:tcBorders>
              <w:top w:val="nil"/>
              <w:left w:val="nil"/>
              <w:bottom w:val="single" w:sz="8" w:space="0" w:color="auto"/>
              <w:right w:val="nil"/>
            </w:tcBorders>
            <w:shd w:val="clear" w:color="auto" w:fill="auto"/>
            <w:vAlign w:val="center"/>
            <w:hideMark/>
          </w:tcPr>
          <w:p w14:paraId="34EB8023"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val="es-ES" w:eastAsia="es-ES"/>
              </w:rPr>
              <w:t>$5,799.69</w:t>
            </w:r>
          </w:p>
        </w:tc>
      </w:tr>
      <w:tr w:rsidR="00CB170A" w:rsidRPr="00CB170A" w14:paraId="7D05F446" w14:textId="77777777" w:rsidTr="00CB170A">
        <w:trPr>
          <w:trHeight w:val="180"/>
        </w:trPr>
        <w:tc>
          <w:tcPr>
            <w:tcW w:w="2546" w:type="dxa"/>
            <w:tcBorders>
              <w:top w:val="nil"/>
              <w:left w:val="nil"/>
              <w:bottom w:val="nil"/>
              <w:right w:val="nil"/>
            </w:tcBorders>
            <w:shd w:val="clear" w:color="auto" w:fill="auto"/>
            <w:vAlign w:val="center"/>
            <w:hideMark/>
          </w:tcPr>
          <w:p w14:paraId="06FD7BAE" w14:textId="77777777" w:rsidR="00CB170A" w:rsidRPr="00CB170A" w:rsidRDefault="00CB170A" w:rsidP="00CB170A">
            <w:pPr>
              <w:spacing w:after="0" w:line="240" w:lineRule="auto"/>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Totales</w:t>
            </w:r>
          </w:p>
        </w:tc>
        <w:tc>
          <w:tcPr>
            <w:tcW w:w="1523" w:type="dxa"/>
            <w:tcBorders>
              <w:top w:val="nil"/>
              <w:left w:val="nil"/>
              <w:bottom w:val="nil"/>
              <w:right w:val="nil"/>
            </w:tcBorders>
            <w:shd w:val="clear" w:color="auto" w:fill="auto"/>
            <w:vAlign w:val="center"/>
            <w:hideMark/>
          </w:tcPr>
          <w:p w14:paraId="457E7E3A"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$3,308,834.57</w:t>
            </w:r>
          </w:p>
        </w:tc>
        <w:tc>
          <w:tcPr>
            <w:tcW w:w="1523" w:type="dxa"/>
            <w:tcBorders>
              <w:top w:val="nil"/>
              <w:left w:val="nil"/>
              <w:bottom w:val="nil"/>
              <w:right w:val="nil"/>
            </w:tcBorders>
            <w:shd w:val="clear" w:color="auto" w:fill="auto"/>
            <w:vAlign w:val="center"/>
            <w:hideMark/>
          </w:tcPr>
          <w:p w14:paraId="20BD63DE"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$890,208.51</w:t>
            </w:r>
          </w:p>
        </w:tc>
        <w:tc>
          <w:tcPr>
            <w:tcW w:w="1523" w:type="dxa"/>
            <w:tcBorders>
              <w:top w:val="nil"/>
              <w:left w:val="nil"/>
              <w:bottom w:val="nil"/>
              <w:right w:val="nil"/>
            </w:tcBorders>
            <w:shd w:val="clear" w:color="auto" w:fill="auto"/>
            <w:vAlign w:val="center"/>
            <w:hideMark/>
          </w:tcPr>
          <w:p w14:paraId="1CAD0B99"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$269,516.17</w:t>
            </w:r>
          </w:p>
        </w:tc>
        <w:tc>
          <w:tcPr>
            <w:tcW w:w="1523" w:type="dxa"/>
            <w:tcBorders>
              <w:top w:val="nil"/>
              <w:left w:val="nil"/>
              <w:bottom w:val="nil"/>
              <w:right w:val="nil"/>
            </w:tcBorders>
            <w:shd w:val="clear" w:color="auto" w:fill="auto"/>
            <w:vAlign w:val="center"/>
            <w:hideMark/>
          </w:tcPr>
          <w:p w14:paraId="35A2BF27"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$133,278.76</w:t>
            </w:r>
          </w:p>
        </w:tc>
        <w:tc>
          <w:tcPr>
            <w:tcW w:w="1419" w:type="dxa"/>
            <w:tcBorders>
              <w:top w:val="nil"/>
              <w:left w:val="nil"/>
              <w:bottom w:val="nil"/>
              <w:right w:val="nil"/>
            </w:tcBorders>
            <w:shd w:val="clear" w:color="auto" w:fill="auto"/>
            <w:vAlign w:val="center"/>
            <w:hideMark/>
          </w:tcPr>
          <w:p w14:paraId="3F8C1B74" w14:textId="77777777" w:rsidR="00CB170A" w:rsidRPr="00CB170A" w:rsidRDefault="00CB170A" w:rsidP="00CB170A">
            <w:pPr>
              <w:spacing w:after="0" w:line="240" w:lineRule="auto"/>
              <w:jc w:val="right"/>
              <w:rPr>
                <w:rFonts w:ascii="Arial Narrow" w:eastAsia="Times New Roman" w:hAnsi="Arial Narrow" w:cs="Arial"/>
                <w:color w:val="000000"/>
                <w:sz w:val="16"/>
                <w:szCs w:val="16"/>
                <w:lang w:val="es-ES" w:eastAsia="es-ES"/>
              </w:rPr>
            </w:pPr>
            <w:r w:rsidRPr="00CB170A">
              <w:rPr>
                <w:rFonts w:ascii="Arial Narrow" w:eastAsia="Times New Roman" w:hAnsi="Arial Narrow" w:cs="Arial"/>
                <w:color w:val="000000"/>
                <w:sz w:val="16"/>
                <w:szCs w:val="16"/>
                <w:lang w:eastAsia="es-ES"/>
              </w:rPr>
              <w:t>$2,015,831.13</w:t>
            </w:r>
          </w:p>
        </w:tc>
      </w:tr>
    </w:tbl>
    <w:p w14:paraId="578906C6" w14:textId="77777777" w:rsidR="006A2626" w:rsidRDefault="006A2626" w:rsidP="0053000F">
      <w:pPr>
        <w:pStyle w:val="Textoindependiente"/>
        <w:jc w:val="both"/>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lastRenderedPageBreak/>
        <w:t>3.- Pasivo diferido a largo plazo</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1"/>
        <w:gridCol w:w="1219"/>
        <w:gridCol w:w="1219"/>
        <w:gridCol w:w="1320"/>
        <w:gridCol w:w="1219"/>
        <w:gridCol w:w="1219"/>
      </w:tblGrid>
      <w:tr w:rsidR="00171B74" w:rsidRPr="00171B74" w14:paraId="0ABF8FF0" w14:textId="77777777" w:rsidTr="00E44B56">
        <w:trPr>
          <w:trHeight w:val="332"/>
        </w:trPr>
        <w:tc>
          <w:tcPr>
            <w:tcW w:w="3291" w:type="dxa"/>
            <w:vMerge w:val="restart"/>
            <w:shd w:val="clear" w:color="auto" w:fill="auto"/>
            <w:vAlign w:val="center"/>
            <w:hideMark/>
          </w:tcPr>
          <w:p w14:paraId="674FFDCA"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Cuenta</w:t>
            </w:r>
          </w:p>
        </w:tc>
        <w:tc>
          <w:tcPr>
            <w:tcW w:w="1219" w:type="dxa"/>
            <w:vMerge w:val="restart"/>
            <w:tcBorders>
              <w:right w:val="single" w:sz="4" w:space="0" w:color="auto"/>
            </w:tcBorders>
            <w:shd w:val="clear" w:color="auto" w:fill="auto"/>
            <w:vAlign w:val="center"/>
            <w:hideMark/>
          </w:tcPr>
          <w:p w14:paraId="02C80AD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Importe</w:t>
            </w:r>
          </w:p>
        </w:tc>
        <w:tc>
          <w:tcPr>
            <w:tcW w:w="1219" w:type="dxa"/>
            <w:tcBorders>
              <w:top w:val="single" w:sz="4" w:space="0" w:color="auto"/>
              <w:left w:val="single" w:sz="4" w:space="0" w:color="auto"/>
              <w:bottom w:val="nil"/>
              <w:right w:val="single" w:sz="4" w:space="0" w:color="auto"/>
            </w:tcBorders>
            <w:shd w:val="clear" w:color="auto" w:fill="auto"/>
            <w:vAlign w:val="center"/>
            <w:hideMark/>
          </w:tcPr>
          <w:p w14:paraId="4F54DFDA"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w:t>
            </w:r>
          </w:p>
        </w:tc>
        <w:tc>
          <w:tcPr>
            <w:tcW w:w="1320" w:type="dxa"/>
            <w:vMerge w:val="restart"/>
            <w:tcBorders>
              <w:left w:val="single" w:sz="4" w:space="0" w:color="auto"/>
            </w:tcBorders>
            <w:shd w:val="clear" w:color="auto" w:fill="auto"/>
            <w:vAlign w:val="center"/>
            <w:hideMark/>
          </w:tcPr>
          <w:p w14:paraId="061C90C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de  180 días</w:t>
            </w:r>
          </w:p>
        </w:tc>
        <w:tc>
          <w:tcPr>
            <w:tcW w:w="1219" w:type="dxa"/>
            <w:vMerge w:val="restart"/>
            <w:shd w:val="clear" w:color="auto" w:fill="auto"/>
            <w:vAlign w:val="center"/>
            <w:hideMark/>
          </w:tcPr>
          <w:p w14:paraId="10EBFAD1"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menor 365 días</w:t>
            </w:r>
          </w:p>
        </w:tc>
        <w:tc>
          <w:tcPr>
            <w:tcW w:w="1219" w:type="dxa"/>
            <w:vMerge w:val="restart"/>
            <w:shd w:val="clear" w:color="auto" w:fill="auto"/>
            <w:vAlign w:val="center"/>
            <w:hideMark/>
          </w:tcPr>
          <w:p w14:paraId="4801DE72"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Mayor a 365 días</w:t>
            </w:r>
          </w:p>
        </w:tc>
      </w:tr>
      <w:tr w:rsidR="00171B74" w:rsidRPr="00171B74" w14:paraId="201F33F0" w14:textId="77777777" w:rsidTr="00E44B56">
        <w:trPr>
          <w:trHeight w:val="175"/>
        </w:trPr>
        <w:tc>
          <w:tcPr>
            <w:tcW w:w="3291" w:type="dxa"/>
            <w:vMerge/>
            <w:vAlign w:val="center"/>
            <w:hideMark/>
          </w:tcPr>
          <w:p w14:paraId="72019977"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tcBorders>
              <w:right w:val="single" w:sz="4" w:space="0" w:color="auto"/>
            </w:tcBorders>
            <w:vAlign w:val="center"/>
            <w:hideMark/>
          </w:tcPr>
          <w:p w14:paraId="42695BAC"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tcBorders>
              <w:top w:val="nil"/>
              <w:left w:val="single" w:sz="4" w:space="0" w:color="auto"/>
              <w:bottom w:val="single" w:sz="4" w:space="0" w:color="auto"/>
              <w:right w:val="single" w:sz="4" w:space="0" w:color="auto"/>
            </w:tcBorders>
            <w:shd w:val="clear" w:color="auto" w:fill="auto"/>
            <w:vAlign w:val="center"/>
            <w:hideMark/>
          </w:tcPr>
          <w:p w14:paraId="5EEEAF9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de 90 días</w:t>
            </w:r>
          </w:p>
        </w:tc>
        <w:tc>
          <w:tcPr>
            <w:tcW w:w="1320" w:type="dxa"/>
            <w:vMerge/>
            <w:tcBorders>
              <w:left w:val="single" w:sz="4" w:space="0" w:color="auto"/>
            </w:tcBorders>
            <w:vAlign w:val="center"/>
            <w:hideMark/>
          </w:tcPr>
          <w:p w14:paraId="05D45450"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vAlign w:val="center"/>
            <w:hideMark/>
          </w:tcPr>
          <w:p w14:paraId="3DB3239B"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vAlign w:val="center"/>
            <w:hideMark/>
          </w:tcPr>
          <w:p w14:paraId="1C69C10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r>
      <w:tr w:rsidR="00171B74" w:rsidRPr="00171B74" w14:paraId="5F7AD281" w14:textId="77777777" w:rsidTr="00E44B56">
        <w:trPr>
          <w:trHeight w:val="240"/>
        </w:trPr>
        <w:tc>
          <w:tcPr>
            <w:tcW w:w="3291" w:type="dxa"/>
            <w:shd w:val="clear" w:color="auto" w:fill="auto"/>
            <w:vAlign w:val="center"/>
            <w:hideMark/>
          </w:tcPr>
          <w:p w14:paraId="68184478" w14:textId="77777777" w:rsidR="00171B74" w:rsidRPr="00392662" w:rsidRDefault="00171B74" w:rsidP="00171B74">
            <w:pPr>
              <w:spacing w:after="0" w:line="240" w:lineRule="auto"/>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Proveedores de Mercancías a Consignación</w:t>
            </w:r>
          </w:p>
        </w:tc>
        <w:tc>
          <w:tcPr>
            <w:tcW w:w="1219" w:type="dxa"/>
            <w:shd w:val="clear" w:color="auto" w:fill="auto"/>
            <w:vAlign w:val="center"/>
            <w:hideMark/>
          </w:tcPr>
          <w:p w14:paraId="060797F9" w14:textId="321EEC5E" w:rsidR="00171B74" w:rsidRPr="00392662" w:rsidRDefault="002F5164" w:rsidP="000F349A">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1A2299">
              <w:rPr>
                <w:rFonts w:ascii="Arial Narrow" w:eastAsia="Times New Roman" w:hAnsi="Arial Narrow" w:cs="Arial"/>
                <w:color w:val="000000"/>
                <w:sz w:val="16"/>
                <w:szCs w:val="16"/>
                <w:lang w:eastAsia="es-MX"/>
              </w:rPr>
              <w:t>310,026.83</w:t>
            </w:r>
            <w:r w:rsidR="00171B74" w:rsidRPr="00392662">
              <w:rPr>
                <w:rFonts w:ascii="Arial Narrow" w:eastAsia="Times New Roman" w:hAnsi="Arial Narrow" w:cs="Arial"/>
                <w:color w:val="000000"/>
                <w:sz w:val="16"/>
                <w:szCs w:val="16"/>
                <w:lang w:eastAsia="es-MX"/>
              </w:rPr>
              <w:t xml:space="preserve"> </w:t>
            </w:r>
          </w:p>
        </w:tc>
        <w:tc>
          <w:tcPr>
            <w:tcW w:w="1219" w:type="dxa"/>
            <w:tcBorders>
              <w:top w:val="single" w:sz="4" w:space="0" w:color="auto"/>
            </w:tcBorders>
            <w:shd w:val="clear" w:color="auto" w:fill="auto"/>
            <w:vAlign w:val="center"/>
            <w:hideMark/>
          </w:tcPr>
          <w:p w14:paraId="6C5DDFE8" w14:textId="1953EC46" w:rsidR="00171B74" w:rsidRPr="00392662" w:rsidRDefault="00171B74" w:rsidP="002F5164">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w:t>
            </w:r>
            <w:r w:rsidR="00E44B56">
              <w:rPr>
                <w:rFonts w:ascii="Arial Narrow" w:eastAsia="Times New Roman" w:hAnsi="Arial Narrow" w:cs="Arial"/>
                <w:color w:val="000000"/>
                <w:sz w:val="16"/>
                <w:szCs w:val="16"/>
                <w:lang w:eastAsia="es-MX"/>
              </w:rPr>
              <w:t>16.688.88</w:t>
            </w:r>
            <w:r w:rsidRPr="00392662">
              <w:rPr>
                <w:rFonts w:ascii="Arial Narrow" w:eastAsia="Times New Roman" w:hAnsi="Arial Narrow" w:cs="Arial"/>
                <w:color w:val="000000"/>
                <w:sz w:val="16"/>
                <w:szCs w:val="16"/>
                <w:lang w:eastAsia="es-MX"/>
              </w:rPr>
              <w:t xml:space="preserve"> </w:t>
            </w:r>
          </w:p>
        </w:tc>
        <w:tc>
          <w:tcPr>
            <w:tcW w:w="1320" w:type="dxa"/>
            <w:shd w:val="clear" w:color="auto" w:fill="auto"/>
            <w:vAlign w:val="center"/>
            <w:hideMark/>
          </w:tcPr>
          <w:p w14:paraId="6863A6D0" w14:textId="4F9830BA" w:rsidR="00171B74" w:rsidRPr="00392662" w:rsidRDefault="00E44B56" w:rsidP="00E44B56">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$0.00</w:t>
            </w:r>
            <w:r w:rsidR="00171B74" w:rsidRPr="00392662">
              <w:rPr>
                <w:rFonts w:ascii="Arial Narrow" w:eastAsia="Times New Roman" w:hAnsi="Arial Narrow" w:cs="Arial"/>
                <w:color w:val="000000"/>
                <w:sz w:val="16"/>
                <w:szCs w:val="16"/>
                <w:lang w:eastAsia="es-MX"/>
              </w:rPr>
              <w:t xml:space="preserve"> </w:t>
            </w:r>
          </w:p>
        </w:tc>
        <w:tc>
          <w:tcPr>
            <w:tcW w:w="1219" w:type="dxa"/>
            <w:shd w:val="clear" w:color="auto" w:fill="auto"/>
            <w:vAlign w:val="center"/>
            <w:hideMark/>
          </w:tcPr>
          <w:p w14:paraId="52036A2E" w14:textId="6E278351" w:rsidR="00171B74" w:rsidRPr="00392662" w:rsidRDefault="002F5164" w:rsidP="00E44B56">
            <w:pPr>
              <w:spacing w:after="0" w:line="240" w:lineRule="auto"/>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sidR="00392662" w:rsidRPr="00392662">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sidR="00E44B56">
              <w:rPr>
                <w:rFonts w:ascii="Arial Narrow" w:eastAsia="Times New Roman" w:hAnsi="Arial Narrow" w:cs="Arial"/>
                <w:color w:val="000000"/>
                <w:sz w:val="16"/>
                <w:szCs w:val="16"/>
                <w:lang w:eastAsia="es-MX"/>
              </w:rPr>
              <w:t>130,119.15</w:t>
            </w:r>
            <w:r w:rsidR="00392662" w:rsidRPr="00392662">
              <w:rPr>
                <w:rFonts w:ascii="Arial Narrow" w:eastAsia="Times New Roman" w:hAnsi="Arial Narrow" w:cs="Arial"/>
                <w:color w:val="000000"/>
                <w:sz w:val="16"/>
                <w:szCs w:val="16"/>
                <w:lang w:eastAsia="es-MX"/>
              </w:rPr>
              <w:t xml:space="preserve">   </w:t>
            </w:r>
            <w:r w:rsidR="00171B74" w:rsidRPr="00392662">
              <w:rPr>
                <w:rFonts w:ascii="Arial Narrow" w:eastAsia="Times New Roman" w:hAnsi="Arial Narrow" w:cs="Arial"/>
                <w:color w:val="000000"/>
                <w:sz w:val="16"/>
                <w:szCs w:val="16"/>
                <w:lang w:eastAsia="es-MX"/>
              </w:rPr>
              <w:t xml:space="preserve"> </w:t>
            </w:r>
          </w:p>
        </w:tc>
        <w:tc>
          <w:tcPr>
            <w:tcW w:w="1219" w:type="dxa"/>
            <w:shd w:val="clear" w:color="auto" w:fill="auto"/>
            <w:vAlign w:val="center"/>
            <w:hideMark/>
          </w:tcPr>
          <w:p w14:paraId="680D40C6" w14:textId="4F15FAE0" w:rsidR="00171B74" w:rsidRPr="00392662" w:rsidRDefault="00171B74" w:rsidP="00E44B56">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w:t>
            </w:r>
            <w:r w:rsidR="00E44B56">
              <w:rPr>
                <w:rFonts w:ascii="Arial Narrow" w:eastAsia="Times New Roman" w:hAnsi="Arial Narrow" w:cs="Arial"/>
                <w:color w:val="000000"/>
                <w:sz w:val="16"/>
                <w:szCs w:val="16"/>
                <w:lang w:eastAsia="es-MX"/>
              </w:rPr>
              <w:t>162,218.80</w:t>
            </w:r>
            <w:r w:rsidRPr="00392662">
              <w:rPr>
                <w:rFonts w:ascii="Arial Narrow" w:eastAsia="Times New Roman" w:hAnsi="Arial Narrow" w:cs="Arial"/>
                <w:color w:val="000000"/>
                <w:sz w:val="16"/>
                <w:szCs w:val="16"/>
                <w:lang w:eastAsia="es-MX"/>
              </w:rPr>
              <w:t xml:space="preserve">      </w:t>
            </w:r>
          </w:p>
        </w:tc>
      </w:tr>
    </w:tbl>
    <w:p w14:paraId="73110C42" w14:textId="77777777" w:rsidR="00171B74" w:rsidRPr="00171B74" w:rsidRDefault="00171B74" w:rsidP="00076231">
      <w:pPr>
        <w:rPr>
          <w:rFonts w:ascii="Barlow" w:hAnsi="Barlow" w:cstheme="minorHAnsi"/>
          <w:b/>
          <w:sz w:val="16"/>
          <w:szCs w:val="16"/>
          <w:u w:val="single"/>
        </w:rPr>
      </w:pPr>
    </w:p>
    <w:p w14:paraId="5B62C542" w14:textId="0C2142EC"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7963346A" w:rsidR="00076231" w:rsidRPr="00BC283B" w:rsidRDefault="00076231" w:rsidP="00171B74">
      <w:pPr>
        <w:jc w:val="both"/>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A la presente fecha la entidad cuenta con Pasivos contingentes mismos que están integrados de la siguiente manera: I</w:t>
      </w:r>
      <w:r w:rsidR="003539D8">
        <w:rPr>
          <w:rFonts w:ascii="Barlow" w:hAnsi="Barlow" w:cstheme="minorHAnsi"/>
          <w:sz w:val="20"/>
          <w:szCs w:val="20"/>
        </w:rPr>
        <w:t>.</w:t>
      </w:r>
      <w:r w:rsidRPr="00BC283B">
        <w:rPr>
          <w:rFonts w:ascii="Barlow" w:hAnsi="Barlow" w:cstheme="minorHAnsi"/>
          <w:sz w:val="20"/>
          <w:szCs w:val="20"/>
        </w:rPr>
        <w:t>V</w:t>
      </w:r>
      <w:r w:rsidR="003539D8">
        <w:rPr>
          <w:rFonts w:ascii="Barlow" w:hAnsi="Barlow" w:cstheme="minorHAnsi"/>
          <w:sz w:val="20"/>
          <w:szCs w:val="20"/>
        </w:rPr>
        <w:t>.</w:t>
      </w:r>
      <w:r w:rsidRPr="00BC283B">
        <w:rPr>
          <w:rFonts w:ascii="Barlow" w:hAnsi="Barlow" w:cstheme="minorHAnsi"/>
          <w:sz w:val="20"/>
          <w:szCs w:val="20"/>
        </w:rPr>
        <w:t>A</w:t>
      </w:r>
      <w:r w:rsidR="003539D8">
        <w:rPr>
          <w:rFonts w:ascii="Barlow" w:hAnsi="Barlow" w:cstheme="minorHAnsi"/>
          <w:sz w:val="20"/>
          <w:szCs w:val="20"/>
        </w:rPr>
        <w:t>.</w:t>
      </w:r>
      <w:r w:rsidRPr="00BC283B">
        <w:rPr>
          <w:rFonts w:ascii="Barlow" w:hAnsi="Barlow" w:cstheme="minorHAnsi"/>
          <w:sz w:val="20"/>
          <w:szCs w:val="20"/>
        </w:rPr>
        <w:t xml:space="preserve">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$1’784,539.45 e ISR POR PAGAR por un importe de $158,884.08 cabe hacer mención que en ambos casos son ajustes propuestos por auditor</w:t>
      </w:r>
      <w:r w:rsidR="00171B74">
        <w:rPr>
          <w:rFonts w:ascii="Barlow" w:hAnsi="Barlow" w:cstheme="minorHAnsi"/>
          <w:sz w:val="20"/>
          <w:szCs w:val="20"/>
        </w:rPr>
        <w:t>í</w:t>
      </w:r>
      <w:r w:rsidRPr="00BC283B">
        <w:rPr>
          <w:rFonts w:ascii="Barlow" w:hAnsi="Barlow" w:cstheme="minorHAnsi"/>
          <w:sz w:val="20"/>
          <w:szCs w:val="20"/>
        </w:rPr>
        <w:t xml:space="preserve">a externa. </w:t>
      </w:r>
    </w:p>
    <w:tbl>
      <w:tblPr>
        <w:tblW w:w="5611" w:type="dxa"/>
        <w:tblCellMar>
          <w:left w:w="70" w:type="dxa"/>
          <w:right w:w="70" w:type="dxa"/>
        </w:tblCellMar>
        <w:tblLook w:val="04A0" w:firstRow="1" w:lastRow="0" w:firstColumn="1" w:lastColumn="0" w:noHBand="0" w:noVBand="1"/>
      </w:tblPr>
      <w:tblGrid>
        <w:gridCol w:w="4095"/>
        <w:gridCol w:w="1516"/>
      </w:tblGrid>
      <w:tr w:rsidR="00171B74" w:rsidRPr="00171B74" w14:paraId="0B818EEB" w14:textId="77777777" w:rsidTr="00171B74">
        <w:trPr>
          <w:trHeight w:val="308"/>
        </w:trPr>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A3187"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bookmarkStart w:id="0" w:name="m6"/>
            <w:bookmarkStart w:id="1" w:name="m7"/>
            <w:bookmarkEnd w:id="0"/>
            <w:bookmarkEnd w:id="1"/>
            <w:r w:rsidRPr="00171B74">
              <w:rPr>
                <w:rFonts w:ascii="Arial Narrow" w:eastAsia="Times New Roman" w:hAnsi="Arial Narrow" w:cs="Arial"/>
                <w:b/>
                <w:bCs/>
                <w:sz w:val="16"/>
                <w:szCs w:val="16"/>
                <w:lang w:eastAsia="es-MX"/>
              </w:rPr>
              <w:t xml:space="preserve">RETENCIONES Y CONTRIBUCIONES POR PAGAR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ABACE1B"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r w:rsidRPr="00171B74">
              <w:rPr>
                <w:rFonts w:ascii="Arial Narrow" w:eastAsia="Times New Roman" w:hAnsi="Arial Narrow" w:cs="Arial"/>
                <w:b/>
                <w:bCs/>
                <w:sz w:val="16"/>
                <w:szCs w:val="16"/>
                <w:lang w:eastAsia="es-MX"/>
              </w:rPr>
              <w:t> </w:t>
            </w:r>
          </w:p>
        </w:tc>
      </w:tr>
      <w:tr w:rsidR="00171B74" w:rsidRPr="00171B74" w14:paraId="2B2A8CCB" w14:textId="77777777" w:rsidTr="00171B74">
        <w:trPr>
          <w:trHeight w:val="308"/>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04548E30"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RETENCIONES DE IMPUESTOS SOBRE LA RENTA</w:t>
            </w:r>
          </w:p>
        </w:tc>
        <w:tc>
          <w:tcPr>
            <w:tcW w:w="1516" w:type="dxa"/>
            <w:tcBorders>
              <w:top w:val="nil"/>
              <w:left w:val="nil"/>
              <w:bottom w:val="single" w:sz="4" w:space="0" w:color="auto"/>
              <w:right w:val="single" w:sz="4" w:space="0" w:color="auto"/>
            </w:tcBorders>
            <w:shd w:val="clear" w:color="auto" w:fill="auto"/>
            <w:vAlign w:val="center"/>
            <w:hideMark/>
          </w:tcPr>
          <w:p w14:paraId="3ADF7F7C"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158,884.08</w:t>
            </w:r>
          </w:p>
        </w:tc>
      </w:tr>
      <w:tr w:rsidR="00171B74" w:rsidRPr="00171B74" w14:paraId="71CF1F3E" w14:textId="77777777" w:rsidTr="00171B74">
        <w:trPr>
          <w:trHeight w:val="154"/>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1A680BEF"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IMPUESTO AL VALOR AGREGADO</w:t>
            </w:r>
          </w:p>
        </w:tc>
        <w:tc>
          <w:tcPr>
            <w:tcW w:w="1516" w:type="dxa"/>
            <w:tcBorders>
              <w:top w:val="nil"/>
              <w:left w:val="nil"/>
              <w:bottom w:val="single" w:sz="4" w:space="0" w:color="auto"/>
              <w:right w:val="single" w:sz="4" w:space="0" w:color="auto"/>
            </w:tcBorders>
            <w:shd w:val="clear" w:color="auto" w:fill="auto"/>
            <w:vAlign w:val="center"/>
            <w:hideMark/>
          </w:tcPr>
          <w:p w14:paraId="249E8E8B"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1,784,539.45</w:t>
            </w:r>
          </w:p>
        </w:tc>
      </w:tr>
    </w:tbl>
    <w:p w14:paraId="5C94F842" w14:textId="77777777" w:rsidR="00171B74" w:rsidRDefault="00171B7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10229536"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w:t>
      </w:r>
      <w:r w:rsidR="0086155D">
        <w:rPr>
          <w:rFonts w:ascii="Barlow" w:hAnsi="Barlow" w:cstheme="minorHAnsi"/>
          <w:sz w:val="20"/>
          <w:szCs w:val="20"/>
        </w:rPr>
        <w:t>por un importe de $</w:t>
      </w:r>
      <w:r w:rsidR="00CB170A">
        <w:rPr>
          <w:rFonts w:ascii="Barlow" w:hAnsi="Barlow" w:cstheme="minorHAnsi"/>
          <w:sz w:val="20"/>
          <w:szCs w:val="20"/>
        </w:rPr>
        <w:t>185</w:t>
      </w:r>
      <w:r w:rsidR="002F5164">
        <w:rPr>
          <w:rFonts w:ascii="Barlow" w:hAnsi="Barlow" w:cstheme="minorHAnsi"/>
          <w:sz w:val="20"/>
          <w:szCs w:val="20"/>
        </w:rPr>
        <w:t>,</w:t>
      </w:r>
      <w:r w:rsidR="00CB170A">
        <w:rPr>
          <w:rFonts w:ascii="Barlow" w:hAnsi="Barlow" w:cstheme="minorHAnsi"/>
          <w:sz w:val="20"/>
          <w:szCs w:val="20"/>
        </w:rPr>
        <w:t>747.53</w:t>
      </w:r>
      <w:r w:rsidR="0086155D">
        <w:rPr>
          <w:rFonts w:ascii="Barlow" w:hAnsi="Barlow" w:cstheme="minorHAnsi"/>
          <w:sz w:val="20"/>
          <w:szCs w:val="20"/>
        </w:rPr>
        <w:t xml:space="preserve"> </w:t>
      </w:r>
      <w:r w:rsidR="00BC45DB">
        <w:rPr>
          <w:rFonts w:ascii="Barlow" w:hAnsi="Barlow" w:cstheme="minorHAnsi"/>
          <w:sz w:val="20"/>
          <w:szCs w:val="20"/>
        </w:rPr>
        <w:t xml:space="preserve">haciendo un total acumulado al </w:t>
      </w:r>
      <w:r w:rsidR="00795095">
        <w:rPr>
          <w:rFonts w:ascii="Barlow" w:hAnsi="Barlow" w:cstheme="minorHAnsi"/>
          <w:sz w:val="20"/>
          <w:szCs w:val="20"/>
        </w:rPr>
        <w:t>3</w:t>
      </w:r>
      <w:r w:rsidR="00CB170A">
        <w:rPr>
          <w:rFonts w:ascii="Barlow" w:hAnsi="Barlow" w:cstheme="minorHAnsi"/>
          <w:sz w:val="20"/>
          <w:szCs w:val="20"/>
        </w:rPr>
        <w:t>0</w:t>
      </w:r>
      <w:r w:rsidR="00BC45DB">
        <w:rPr>
          <w:rFonts w:ascii="Barlow" w:hAnsi="Barlow" w:cstheme="minorHAnsi"/>
          <w:sz w:val="20"/>
          <w:szCs w:val="20"/>
        </w:rPr>
        <w:t xml:space="preserve"> de </w:t>
      </w:r>
      <w:proofErr w:type="gramStart"/>
      <w:r w:rsidR="00CB170A">
        <w:rPr>
          <w:rFonts w:ascii="Barlow" w:hAnsi="Barlow" w:cstheme="minorHAnsi"/>
          <w:sz w:val="20"/>
          <w:szCs w:val="20"/>
        </w:rPr>
        <w:t>Noviem</w:t>
      </w:r>
      <w:r w:rsidR="003539D8">
        <w:rPr>
          <w:rFonts w:ascii="Barlow" w:hAnsi="Barlow" w:cstheme="minorHAnsi"/>
          <w:sz w:val="20"/>
          <w:szCs w:val="20"/>
        </w:rPr>
        <w:t>bre</w:t>
      </w:r>
      <w:proofErr w:type="gramEnd"/>
      <w:r w:rsidR="00BC45DB">
        <w:rPr>
          <w:rFonts w:ascii="Barlow" w:hAnsi="Barlow" w:cstheme="minorHAnsi"/>
          <w:sz w:val="20"/>
          <w:szCs w:val="20"/>
        </w:rPr>
        <w:t xml:space="preserve"> de $</w:t>
      </w:r>
      <w:r w:rsidR="00CB170A">
        <w:rPr>
          <w:rFonts w:ascii="Barlow" w:hAnsi="Barlow" w:cstheme="minorHAnsi"/>
          <w:sz w:val="20"/>
          <w:szCs w:val="20"/>
        </w:rPr>
        <w:t>3</w:t>
      </w:r>
      <w:r w:rsidR="00795095">
        <w:rPr>
          <w:rFonts w:ascii="Barlow" w:hAnsi="Barlow" w:cstheme="minorHAnsi"/>
          <w:sz w:val="20"/>
          <w:szCs w:val="20"/>
        </w:rPr>
        <w:t>’</w:t>
      </w:r>
      <w:r w:rsidR="00CB170A">
        <w:rPr>
          <w:rFonts w:ascii="Barlow" w:hAnsi="Barlow" w:cstheme="minorHAnsi"/>
          <w:sz w:val="20"/>
          <w:szCs w:val="20"/>
        </w:rPr>
        <w:t>091</w:t>
      </w:r>
      <w:r w:rsidR="00171B74">
        <w:rPr>
          <w:rFonts w:ascii="Barlow" w:hAnsi="Barlow" w:cstheme="minorHAnsi"/>
          <w:sz w:val="20"/>
          <w:szCs w:val="20"/>
        </w:rPr>
        <w:t>,</w:t>
      </w:r>
      <w:r w:rsidR="00CB170A">
        <w:rPr>
          <w:rFonts w:ascii="Barlow" w:hAnsi="Barlow" w:cstheme="minorHAnsi"/>
          <w:sz w:val="20"/>
          <w:szCs w:val="20"/>
        </w:rPr>
        <w:t>289.00,</w:t>
      </w:r>
      <w:r w:rsidR="00171B74">
        <w:rPr>
          <w:rFonts w:ascii="Barlow" w:hAnsi="Barlow" w:cstheme="minorHAnsi"/>
          <w:sz w:val="20"/>
          <w:szCs w:val="20"/>
        </w:rPr>
        <w:t xml:space="preserve"> a</w:t>
      </w:r>
      <w:r w:rsidRPr="00594FA0">
        <w:rPr>
          <w:rFonts w:ascii="Barlow" w:hAnsi="Barlow" w:cstheme="minorHAnsi"/>
          <w:sz w:val="20"/>
          <w:szCs w:val="20"/>
        </w:rPr>
        <w:t>s</w:t>
      </w:r>
      <w:r w:rsidR="00171B74">
        <w:rPr>
          <w:rFonts w:ascii="Barlow" w:hAnsi="Barlow" w:cstheme="minorHAnsi"/>
          <w:sz w:val="20"/>
          <w:szCs w:val="20"/>
        </w:rPr>
        <w:t>í</w:t>
      </w:r>
      <w:r w:rsidRPr="00594FA0">
        <w:rPr>
          <w:rFonts w:ascii="Barlow" w:hAnsi="Barlow" w:cstheme="minorHAnsi"/>
          <w:sz w:val="20"/>
          <w:szCs w:val="20"/>
        </w:rPr>
        <w:t xml:space="preserve">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0C17BA">
        <w:rPr>
          <w:rFonts w:ascii="Barlow" w:hAnsi="Barlow" w:cstheme="minorHAnsi"/>
          <w:sz w:val="20"/>
          <w:szCs w:val="20"/>
        </w:rPr>
        <w:t xml:space="preserve">$ </w:t>
      </w:r>
      <w:r w:rsidR="00AB5EC2">
        <w:rPr>
          <w:rFonts w:ascii="Barlow" w:hAnsi="Barlow" w:cstheme="minorHAnsi"/>
          <w:sz w:val="20"/>
          <w:szCs w:val="20"/>
        </w:rPr>
        <w:t>4</w:t>
      </w:r>
      <w:r w:rsidR="0037567D">
        <w:rPr>
          <w:rFonts w:ascii="Barlow" w:hAnsi="Barlow" w:cstheme="minorHAnsi"/>
          <w:sz w:val="20"/>
          <w:szCs w:val="20"/>
        </w:rPr>
        <w:t>’</w:t>
      </w:r>
      <w:r w:rsidR="00CB170A">
        <w:rPr>
          <w:rFonts w:ascii="Barlow" w:hAnsi="Barlow" w:cstheme="minorHAnsi"/>
          <w:sz w:val="20"/>
          <w:szCs w:val="20"/>
        </w:rPr>
        <w:t>850,163</w:t>
      </w:r>
      <w:r w:rsidR="002F5164">
        <w:rPr>
          <w:rFonts w:ascii="Barlow" w:hAnsi="Barlow" w:cstheme="minorHAnsi"/>
          <w:sz w:val="20"/>
          <w:szCs w:val="20"/>
        </w:rPr>
        <w:t>.52</w:t>
      </w:r>
      <w:r w:rsidR="00EB2FB5" w:rsidRPr="00EB2FB5">
        <w:rPr>
          <w:rFonts w:ascii="Barlow" w:hAnsi="Barlow" w:cstheme="minorHAnsi"/>
          <w:sz w:val="20"/>
          <w:szCs w:val="20"/>
        </w:rPr>
        <w:t xml:space="preserve"> </w:t>
      </w:r>
      <w:r w:rsidR="00AB5EC2">
        <w:rPr>
          <w:rFonts w:ascii="Barlow" w:hAnsi="Barlow" w:cstheme="minorHAnsi"/>
          <w:sz w:val="20"/>
          <w:szCs w:val="20"/>
        </w:rPr>
        <w:t>durante el periodo de E</w:t>
      </w:r>
      <w:r w:rsidR="00AA55A5">
        <w:rPr>
          <w:rFonts w:ascii="Barlow" w:hAnsi="Barlow" w:cstheme="minorHAnsi"/>
          <w:sz w:val="20"/>
          <w:szCs w:val="20"/>
        </w:rPr>
        <w:t>nero</w:t>
      </w:r>
      <w:r w:rsidR="00BC45DB">
        <w:rPr>
          <w:rFonts w:ascii="Barlow" w:hAnsi="Barlow" w:cstheme="minorHAnsi"/>
          <w:sz w:val="20"/>
          <w:szCs w:val="20"/>
        </w:rPr>
        <w:t xml:space="preserve"> a </w:t>
      </w:r>
      <w:r w:rsidR="00CB170A">
        <w:rPr>
          <w:rFonts w:ascii="Barlow" w:hAnsi="Barlow" w:cstheme="minorHAnsi"/>
          <w:sz w:val="20"/>
          <w:szCs w:val="20"/>
        </w:rPr>
        <w:t>Noviem</w:t>
      </w:r>
      <w:r w:rsidR="00AB5EC2">
        <w:rPr>
          <w:rFonts w:ascii="Barlow" w:hAnsi="Barlow" w:cstheme="minorHAnsi"/>
          <w:sz w:val="20"/>
          <w:szCs w:val="20"/>
        </w:rPr>
        <w:t>bre</w:t>
      </w:r>
      <w:r w:rsidR="00BC45DB">
        <w:rPr>
          <w:rFonts w:ascii="Barlow" w:hAnsi="Barlow" w:cstheme="minorHAnsi"/>
          <w:sz w:val="20"/>
          <w:szCs w:val="20"/>
        </w:rPr>
        <w:t xml:space="preserve"> de 2020</w:t>
      </w:r>
      <w:r w:rsidR="00AA55A5">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Pr>
          <w:rFonts w:ascii="Barlow" w:hAnsi="Barlow" w:cstheme="minorHAnsi"/>
          <w:sz w:val="20"/>
          <w:szCs w:val="20"/>
        </w:rPr>
        <w:t>2.- No aplica</w:t>
      </w: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67E80353" w14:textId="46ECB5D8"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CB170A">
        <w:rPr>
          <w:rFonts w:ascii="Barlow" w:hAnsi="Barlow" w:cstheme="minorHAnsi"/>
          <w:sz w:val="20"/>
          <w:szCs w:val="20"/>
        </w:rPr>
        <w:t xml:space="preserve"> 3,374.73</w:t>
      </w:r>
      <w:r w:rsidR="00EB2FB5" w:rsidRPr="00EB2FB5">
        <w:rPr>
          <w:rFonts w:ascii="Barlow" w:hAnsi="Barlow" w:cstheme="minorHAnsi"/>
          <w:sz w:val="20"/>
          <w:szCs w:val="20"/>
        </w:rPr>
        <w:t xml:space="preserve"> </w:t>
      </w:r>
      <w:r w:rsidR="00F05163">
        <w:rPr>
          <w:rFonts w:ascii="Barlow" w:hAnsi="Barlow" w:cstheme="minorHAnsi"/>
          <w:sz w:val="20"/>
          <w:szCs w:val="20"/>
        </w:rPr>
        <w:t xml:space="preserve">y </w:t>
      </w:r>
      <w:r w:rsidR="00CB170A">
        <w:rPr>
          <w:rFonts w:ascii="Barlow" w:hAnsi="Barlow" w:cstheme="minorHAnsi"/>
          <w:sz w:val="20"/>
          <w:szCs w:val="20"/>
        </w:rPr>
        <w:t>$379.74</w:t>
      </w:r>
      <w:r>
        <w:rPr>
          <w:rFonts w:ascii="Barlow" w:hAnsi="Barlow" w:cstheme="minorHAnsi"/>
          <w:sz w:val="20"/>
          <w:szCs w:val="20"/>
        </w:rPr>
        <w:t xml:space="preserve"> de otros ingresos y beneficios varios</w:t>
      </w:r>
      <w:r w:rsidR="00171B74">
        <w:rPr>
          <w:rFonts w:ascii="Barlow" w:hAnsi="Barlow" w:cstheme="minorHAnsi"/>
          <w:sz w:val="20"/>
          <w:szCs w:val="20"/>
        </w:rPr>
        <w:t>.</w:t>
      </w:r>
    </w:p>
    <w:p w14:paraId="19C2F5B0" w14:textId="77777777" w:rsidR="00CB170A" w:rsidRDefault="00CB170A" w:rsidP="00CD3084">
      <w:pPr>
        <w:jc w:val="both"/>
        <w:rPr>
          <w:rFonts w:ascii="Barlow" w:hAnsi="Barlow" w:cstheme="minorHAnsi"/>
          <w:b/>
          <w:sz w:val="20"/>
          <w:szCs w:val="20"/>
        </w:rPr>
      </w:pP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154EA252" w:rsidR="00CD3084" w:rsidRPr="00594FA0" w:rsidRDefault="00AD0B0D" w:rsidP="00CD3084">
      <w:pPr>
        <w:jc w:val="both"/>
        <w:rPr>
          <w:rFonts w:ascii="Barlow" w:hAnsi="Barlow" w:cstheme="minorHAnsi"/>
          <w:sz w:val="20"/>
          <w:szCs w:val="20"/>
        </w:rPr>
      </w:pPr>
      <w:r>
        <w:rPr>
          <w:rFonts w:ascii="Barlow" w:hAnsi="Barlow" w:cstheme="minorHAnsi"/>
          <w:sz w:val="20"/>
          <w:szCs w:val="20"/>
        </w:rPr>
        <w:lastRenderedPageBreak/>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AB5EC2">
        <w:rPr>
          <w:rFonts w:ascii="Barlow" w:hAnsi="Barlow" w:cstheme="minorHAnsi"/>
          <w:sz w:val="20"/>
          <w:szCs w:val="20"/>
        </w:rPr>
        <w:t xml:space="preserve"> inversión de inventarios </w:t>
      </w:r>
      <w:r w:rsidR="00CD3084" w:rsidRPr="00594FA0">
        <w:rPr>
          <w:rFonts w:ascii="Barlow" w:hAnsi="Barlow" w:cstheme="minorHAnsi"/>
          <w:sz w:val="20"/>
          <w:szCs w:val="20"/>
        </w:rPr>
        <w:t xml:space="preserve">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w:t>
      </w:r>
      <w:r w:rsidR="00171B74">
        <w:rPr>
          <w:rFonts w:ascii="Barlow" w:hAnsi="Barlow" w:cstheme="minorHAnsi"/>
          <w:sz w:val="20"/>
          <w:szCs w:val="20"/>
        </w:rPr>
        <w:t>,</w:t>
      </w:r>
      <w:r w:rsidR="003F3CD9" w:rsidRPr="00594FA0">
        <w:rPr>
          <w:rFonts w:ascii="Barlow" w:hAnsi="Barlow" w:cstheme="minorHAnsi"/>
          <w:sz w:val="20"/>
          <w:szCs w:val="20"/>
        </w:rPr>
        <w:t xml:space="preserve">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5920" w:type="dxa"/>
        <w:tblInd w:w="-5" w:type="dxa"/>
        <w:tblCellMar>
          <w:left w:w="70" w:type="dxa"/>
          <w:right w:w="70" w:type="dxa"/>
        </w:tblCellMar>
        <w:tblLook w:val="04A0" w:firstRow="1" w:lastRow="0" w:firstColumn="1" w:lastColumn="0" w:noHBand="0" w:noVBand="1"/>
      </w:tblPr>
      <w:tblGrid>
        <w:gridCol w:w="4000"/>
        <w:gridCol w:w="1920"/>
      </w:tblGrid>
      <w:tr w:rsidR="00CB170A" w:rsidRPr="00CB170A" w14:paraId="3AA55B7E" w14:textId="77777777" w:rsidTr="00CB170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3480A"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Servicios Personales (Capitulo 1000)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97F7B2D"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val="es-ES" w:eastAsia="es-ES"/>
              </w:rPr>
              <w:t>$4,922,305.75</w:t>
            </w:r>
          </w:p>
        </w:tc>
      </w:tr>
      <w:tr w:rsidR="00CB170A" w:rsidRPr="00CB170A" w14:paraId="055E067E" w14:textId="77777777" w:rsidTr="00CB170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4B3CB0F"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Materiales y Suministros (Capitulo 2000)</w:t>
            </w:r>
          </w:p>
        </w:tc>
        <w:tc>
          <w:tcPr>
            <w:tcW w:w="1920" w:type="dxa"/>
            <w:tcBorders>
              <w:top w:val="nil"/>
              <w:left w:val="nil"/>
              <w:bottom w:val="single" w:sz="4" w:space="0" w:color="auto"/>
              <w:right w:val="single" w:sz="4" w:space="0" w:color="auto"/>
            </w:tcBorders>
            <w:shd w:val="clear" w:color="auto" w:fill="auto"/>
            <w:vAlign w:val="center"/>
            <w:hideMark/>
          </w:tcPr>
          <w:p w14:paraId="3081F9EF"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val="es-ES" w:eastAsia="es-ES"/>
              </w:rPr>
              <w:t>$2,272,506.41</w:t>
            </w:r>
          </w:p>
        </w:tc>
      </w:tr>
      <w:tr w:rsidR="00CB170A" w:rsidRPr="00CB170A" w14:paraId="36B565CB" w14:textId="77777777" w:rsidTr="00CB170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32BB9E3"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Servicios Generales (Capitulo 3000)</w:t>
            </w:r>
          </w:p>
        </w:tc>
        <w:tc>
          <w:tcPr>
            <w:tcW w:w="1920" w:type="dxa"/>
            <w:tcBorders>
              <w:top w:val="nil"/>
              <w:left w:val="nil"/>
              <w:bottom w:val="single" w:sz="4" w:space="0" w:color="auto"/>
              <w:right w:val="single" w:sz="4" w:space="0" w:color="auto"/>
            </w:tcBorders>
            <w:shd w:val="clear" w:color="auto" w:fill="auto"/>
            <w:vAlign w:val="center"/>
            <w:hideMark/>
          </w:tcPr>
          <w:p w14:paraId="3F86F017"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val="es-ES" w:eastAsia="es-ES"/>
              </w:rPr>
              <w:t>$1,913,105.02</w:t>
            </w:r>
          </w:p>
        </w:tc>
      </w:tr>
      <w:tr w:rsidR="00CB170A" w:rsidRPr="00CB170A" w14:paraId="4A450862" w14:textId="77777777" w:rsidTr="00CB170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80EF981" w14:textId="77777777" w:rsidR="00CB170A" w:rsidRPr="00CB170A" w:rsidRDefault="00CB170A" w:rsidP="00CB170A">
            <w:pPr>
              <w:spacing w:after="0" w:line="240" w:lineRule="auto"/>
              <w:jc w:val="both"/>
              <w:rPr>
                <w:rFonts w:ascii="Arial Narrow" w:eastAsia="Times New Roman" w:hAnsi="Arial Narrow" w:cs="Times New Roman"/>
                <w:b/>
                <w:bCs/>
                <w:color w:val="000000"/>
                <w:sz w:val="18"/>
                <w:szCs w:val="18"/>
                <w:lang w:val="es-ES" w:eastAsia="es-ES"/>
              </w:rPr>
            </w:pPr>
            <w:r w:rsidRPr="00CB170A">
              <w:rPr>
                <w:rFonts w:ascii="Arial Narrow" w:eastAsia="Times New Roman" w:hAnsi="Arial Narrow" w:cs="Times New Roman"/>
                <w:b/>
                <w:bCs/>
                <w:color w:val="000000"/>
                <w:sz w:val="18"/>
                <w:szCs w:val="18"/>
                <w:lang w:eastAsia="es-ES"/>
              </w:rPr>
              <w:t>TOTAL</w:t>
            </w:r>
          </w:p>
        </w:tc>
        <w:tc>
          <w:tcPr>
            <w:tcW w:w="1920" w:type="dxa"/>
            <w:tcBorders>
              <w:top w:val="nil"/>
              <w:left w:val="nil"/>
              <w:bottom w:val="single" w:sz="4" w:space="0" w:color="auto"/>
              <w:right w:val="single" w:sz="4" w:space="0" w:color="auto"/>
            </w:tcBorders>
            <w:shd w:val="clear" w:color="auto" w:fill="auto"/>
            <w:vAlign w:val="center"/>
            <w:hideMark/>
          </w:tcPr>
          <w:p w14:paraId="2186C51F"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$9,107,917.18</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6005" w:type="dxa"/>
        <w:tblInd w:w="-5" w:type="dxa"/>
        <w:tblCellMar>
          <w:left w:w="70" w:type="dxa"/>
          <w:right w:w="70" w:type="dxa"/>
        </w:tblCellMar>
        <w:tblLook w:val="04A0" w:firstRow="1" w:lastRow="0" w:firstColumn="1" w:lastColumn="0" w:noHBand="0" w:noVBand="1"/>
      </w:tblPr>
      <w:tblGrid>
        <w:gridCol w:w="4058"/>
        <w:gridCol w:w="1947"/>
      </w:tblGrid>
      <w:tr w:rsidR="00CB170A" w:rsidRPr="00CB170A" w14:paraId="2647F9D5" w14:textId="77777777" w:rsidTr="00CB170A">
        <w:trPr>
          <w:trHeight w:val="260"/>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254F5"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 xml:space="preserve">Patrimonio de Aportaciones </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14:paraId="2D62118C"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$289,666.06</w:t>
            </w:r>
          </w:p>
        </w:tc>
      </w:tr>
      <w:tr w:rsidR="00CB170A" w:rsidRPr="00CB170A" w14:paraId="472536CE" w14:textId="77777777" w:rsidTr="00CB170A">
        <w:trPr>
          <w:trHeight w:val="260"/>
        </w:trPr>
        <w:tc>
          <w:tcPr>
            <w:tcW w:w="4058" w:type="dxa"/>
            <w:tcBorders>
              <w:top w:val="nil"/>
              <w:left w:val="single" w:sz="4" w:space="0" w:color="auto"/>
              <w:bottom w:val="single" w:sz="4" w:space="0" w:color="auto"/>
              <w:right w:val="single" w:sz="4" w:space="0" w:color="auto"/>
            </w:tcBorders>
            <w:shd w:val="clear" w:color="auto" w:fill="auto"/>
            <w:vAlign w:val="center"/>
            <w:hideMark/>
          </w:tcPr>
          <w:p w14:paraId="32482F48"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Patrimonio Generado.</w:t>
            </w:r>
          </w:p>
        </w:tc>
        <w:tc>
          <w:tcPr>
            <w:tcW w:w="1947" w:type="dxa"/>
            <w:tcBorders>
              <w:top w:val="nil"/>
              <w:left w:val="nil"/>
              <w:bottom w:val="single" w:sz="4" w:space="0" w:color="auto"/>
              <w:right w:val="single" w:sz="4" w:space="0" w:color="auto"/>
            </w:tcBorders>
            <w:shd w:val="clear" w:color="auto" w:fill="auto"/>
            <w:vAlign w:val="center"/>
            <w:hideMark/>
          </w:tcPr>
          <w:p w14:paraId="164A9AE6"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val="es-ES" w:eastAsia="es-ES"/>
              </w:rPr>
              <w:t>$1,619,107.88</w:t>
            </w:r>
          </w:p>
        </w:tc>
      </w:tr>
      <w:tr w:rsidR="00CB170A" w:rsidRPr="00CB170A" w14:paraId="74B8D294" w14:textId="77777777" w:rsidTr="00CB170A">
        <w:trPr>
          <w:trHeight w:val="260"/>
        </w:trPr>
        <w:tc>
          <w:tcPr>
            <w:tcW w:w="4058" w:type="dxa"/>
            <w:tcBorders>
              <w:top w:val="nil"/>
              <w:left w:val="single" w:sz="4" w:space="0" w:color="auto"/>
              <w:bottom w:val="single" w:sz="4" w:space="0" w:color="auto"/>
              <w:right w:val="single" w:sz="4" w:space="0" w:color="auto"/>
            </w:tcBorders>
            <w:shd w:val="clear" w:color="auto" w:fill="auto"/>
            <w:vAlign w:val="center"/>
            <w:hideMark/>
          </w:tcPr>
          <w:p w14:paraId="79B46116" w14:textId="77777777" w:rsidR="00CB170A" w:rsidRPr="00CB170A" w:rsidRDefault="00CB170A" w:rsidP="00CB170A">
            <w:pPr>
              <w:spacing w:after="0" w:line="240" w:lineRule="auto"/>
              <w:jc w:val="both"/>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Ahorro/Desahorro (Resultado)</w:t>
            </w:r>
          </w:p>
        </w:tc>
        <w:tc>
          <w:tcPr>
            <w:tcW w:w="1947" w:type="dxa"/>
            <w:tcBorders>
              <w:top w:val="nil"/>
              <w:left w:val="nil"/>
              <w:bottom w:val="single" w:sz="4" w:space="0" w:color="auto"/>
              <w:right w:val="single" w:sz="4" w:space="0" w:color="auto"/>
            </w:tcBorders>
            <w:shd w:val="clear" w:color="auto" w:fill="auto"/>
            <w:vAlign w:val="center"/>
            <w:hideMark/>
          </w:tcPr>
          <w:p w14:paraId="17FD8A8C"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FF0000"/>
                <w:sz w:val="18"/>
                <w:szCs w:val="18"/>
                <w:lang w:val="es-ES" w:eastAsia="es-ES"/>
              </w:rPr>
              <w:t>-$1,102,243.10</w:t>
            </w:r>
          </w:p>
        </w:tc>
      </w:tr>
      <w:tr w:rsidR="00CB170A" w:rsidRPr="00CB170A" w14:paraId="225FE371" w14:textId="77777777" w:rsidTr="00CB170A">
        <w:trPr>
          <w:trHeight w:val="260"/>
        </w:trPr>
        <w:tc>
          <w:tcPr>
            <w:tcW w:w="4058" w:type="dxa"/>
            <w:tcBorders>
              <w:top w:val="nil"/>
              <w:left w:val="single" w:sz="4" w:space="0" w:color="auto"/>
              <w:bottom w:val="single" w:sz="4" w:space="0" w:color="auto"/>
              <w:right w:val="single" w:sz="4" w:space="0" w:color="auto"/>
            </w:tcBorders>
            <w:shd w:val="clear" w:color="auto" w:fill="auto"/>
            <w:vAlign w:val="center"/>
            <w:hideMark/>
          </w:tcPr>
          <w:p w14:paraId="71738108" w14:textId="77777777" w:rsidR="00CB170A" w:rsidRPr="00CB170A" w:rsidRDefault="00CB170A" w:rsidP="00CB170A">
            <w:pPr>
              <w:spacing w:after="0" w:line="240" w:lineRule="auto"/>
              <w:jc w:val="both"/>
              <w:rPr>
                <w:rFonts w:ascii="Arial Narrow" w:eastAsia="Times New Roman" w:hAnsi="Arial Narrow" w:cs="Times New Roman"/>
                <w:b/>
                <w:bCs/>
                <w:color w:val="000000"/>
                <w:sz w:val="18"/>
                <w:szCs w:val="18"/>
                <w:lang w:val="es-ES" w:eastAsia="es-ES"/>
              </w:rPr>
            </w:pPr>
            <w:r w:rsidRPr="00CB170A">
              <w:rPr>
                <w:rFonts w:ascii="Arial Narrow" w:eastAsia="Times New Roman" w:hAnsi="Arial Narrow" w:cs="Times New Roman"/>
                <w:b/>
                <w:bCs/>
                <w:color w:val="000000"/>
                <w:sz w:val="18"/>
                <w:szCs w:val="18"/>
                <w:lang w:eastAsia="es-ES"/>
              </w:rPr>
              <w:t>Suma del Patrimonio</w:t>
            </w:r>
          </w:p>
        </w:tc>
        <w:tc>
          <w:tcPr>
            <w:tcW w:w="1947" w:type="dxa"/>
            <w:tcBorders>
              <w:top w:val="nil"/>
              <w:left w:val="nil"/>
              <w:bottom w:val="single" w:sz="4" w:space="0" w:color="auto"/>
              <w:right w:val="single" w:sz="4" w:space="0" w:color="auto"/>
            </w:tcBorders>
            <w:shd w:val="clear" w:color="auto" w:fill="auto"/>
            <w:vAlign w:val="center"/>
            <w:hideMark/>
          </w:tcPr>
          <w:p w14:paraId="772A071D" w14:textId="77777777" w:rsidR="00CB170A" w:rsidRPr="00CB170A" w:rsidRDefault="00CB170A" w:rsidP="00CB170A">
            <w:pPr>
              <w:spacing w:after="0" w:line="240" w:lineRule="auto"/>
              <w:jc w:val="right"/>
              <w:rPr>
                <w:rFonts w:ascii="Arial Narrow" w:eastAsia="Times New Roman" w:hAnsi="Arial Narrow" w:cs="Times New Roman"/>
                <w:color w:val="000000"/>
                <w:sz w:val="18"/>
                <w:szCs w:val="18"/>
                <w:lang w:val="es-ES" w:eastAsia="es-ES"/>
              </w:rPr>
            </w:pPr>
            <w:r w:rsidRPr="00CB170A">
              <w:rPr>
                <w:rFonts w:ascii="Arial Narrow" w:eastAsia="Times New Roman" w:hAnsi="Arial Narrow" w:cs="Times New Roman"/>
                <w:color w:val="000000"/>
                <w:sz w:val="18"/>
                <w:szCs w:val="18"/>
                <w:lang w:eastAsia="es-ES"/>
              </w:rPr>
              <w:t>$806,530.84</w:t>
            </w:r>
          </w:p>
        </w:tc>
      </w:tr>
    </w:tbl>
    <w:p w14:paraId="03F00C3C" w14:textId="77777777" w:rsidR="007303AA" w:rsidRDefault="007303AA" w:rsidP="00CD3084">
      <w:pPr>
        <w:rPr>
          <w:rFonts w:ascii="Barlow" w:hAnsi="Barlow" w:cstheme="minorHAnsi"/>
          <w:b/>
          <w:sz w:val="20"/>
          <w:szCs w:val="20"/>
        </w:rPr>
      </w:pPr>
    </w:p>
    <w:p w14:paraId="2B11FD3D" w14:textId="2F3EEED6"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proofErr w:type="gramStart"/>
      <w:r w:rsidR="00CB170A">
        <w:rPr>
          <w:rFonts w:ascii="Barlow" w:hAnsi="Barlow" w:cstheme="minorHAnsi"/>
          <w:sz w:val="20"/>
          <w:szCs w:val="20"/>
        </w:rPr>
        <w:t>Noviem</w:t>
      </w:r>
      <w:r w:rsidR="002F5164">
        <w:rPr>
          <w:rFonts w:ascii="Barlow" w:hAnsi="Barlow" w:cstheme="minorHAnsi"/>
          <w:sz w:val="20"/>
          <w:szCs w:val="20"/>
        </w:rPr>
        <w:t>bre</w:t>
      </w:r>
      <w:proofErr w:type="gramEnd"/>
      <w:r w:rsidR="002F5164">
        <w:rPr>
          <w:rFonts w:ascii="Barlow" w:hAnsi="Barlow" w:cstheme="minorHAnsi"/>
          <w:sz w:val="20"/>
          <w:szCs w:val="20"/>
        </w:rPr>
        <w:t xml:space="preserve"> de 2020</w:t>
      </w:r>
      <w:r w:rsidR="0044125E">
        <w:rPr>
          <w:rFonts w:ascii="Barlow" w:hAnsi="Barlow" w:cstheme="minorHAnsi"/>
          <w:sz w:val="20"/>
          <w:szCs w:val="20"/>
        </w:rPr>
        <w:t>.</w:t>
      </w: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W w:w="6718" w:type="dxa"/>
        <w:tblCellMar>
          <w:left w:w="70" w:type="dxa"/>
          <w:right w:w="70" w:type="dxa"/>
        </w:tblCellMar>
        <w:tblLook w:val="04A0" w:firstRow="1" w:lastRow="0" w:firstColumn="1" w:lastColumn="0" w:noHBand="0" w:noVBand="1"/>
      </w:tblPr>
      <w:tblGrid>
        <w:gridCol w:w="3768"/>
        <w:gridCol w:w="1422"/>
        <w:gridCol w:w="1528"/>
      </w:tblGrid>
      <w:tr w:rsidR="002B364D" w:rsidRPr="002B364D" w14:paraId="3DE18206" w14:textId="77777777" w:rsidTr="002B364D">
        <w:trPr>
          <w:trHeight w:val="443"/>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CC1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74B3D867" w14:textId="61CB2429" w:rsidR="002B364D" w:rsidRPr="002B364D" w:rsidRDefault="002B364D" w:rsidP="002B364D">
            <w:pPr>
              <w:spacing w:after="0" w:line="240" w:lineRule="auto"/>
              <w:jc w:val="center"/>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Saldo final del ejerci</w:t>
            </w:r>
            <w:r>
              <w:rPr>
                <w:rFonts w:ascii="Arial Narrow" w:eastAsia="Times New Roman" w:hAnsi="Arial Narrow" w:cs="Arial"/>
                <w:sz w:val="18"/>
                <w:szCs w:val="18"/>
                <w:lang w:eastAsia="es-MX"/>
              </w:rPr>
              <w:t>cio</w:t>
            </w:r>
            <w:r w:rsidRPr="002B364D">
              <w:rPr>
                <w:rFonts w:ascii="Arial Narrow" w:eastAsia="Times New Roman" w:hAnsi="Arial Narrow" w:cs="Arial"/>
                <w:sz w:val="18"/>
                <w:szCs w:val="18"/>
                <w:lang w:eastAsia="es-MX"/>
              </w:rPr>
              <w:t xml:space="preserve"> 2019</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3281F003" w14:textId="427E84F1" w:rsidR="002B364D" w:rsidRPr="002B364D" w:rsidRDefault="002F5164" w:rsidP="002F5164">
            <w:pPr>
              <w:spacing w:after="0" w:line="240" w:lineRule="auto"/>
              <w:jc w:val="center"/>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Saldo final al 31</w:t>
            </w:r>
            <w:r w:rsidR="00AB5EC2">
              <w:rPr>
                <w:rFonts w:ascii="Arial Narrow" w:eastAsia="Times New Roman" w:hAnsi="Arial Narrow" w:cs="Arial"/>
                <w:sz w:val="18"/>
                <w:szCs w:val="18"/>
                <w:lang w:eastAsia="es-MX"/>
              </w:rPr>
              <w:t xml:space="preserve"> de </w:t>
            </w:r>
            <w:r w:rsidR="00CB170A">
              <w:rPr>
                <w:rFonts w:ascii="Arial Narrow" w:eastAsia="Times New Roman" w:hAnsi="Arial Narrow" w:cs="Arial"/>
                <w:sz w:val="18"/>
                <w:szCs w:val="18"/>
                <w:lang w:eastAsia="es-MX"/>
              </w:rPr>
              <w:t>Noviem</w:t>
            </w:r>
            <w:r w:rsidR="00AB5EC2">
              <w:rPr>
                <w:rFonts w:ascii="Arial Narrow" w:eastAsia="Times New Roman" w:hAnsi="Arial Narrow" w:cs="Arial"/>
                <w:sz w:val="18"/>
                <w:szCs w:val="18"/>
                <w:lang w:eastAsia="es-MX"/>
              </w:rPr>
              <w:t>bre</w:t>
            </w:r>
            <w:r w:rsidR="002B364D" w:rsidRPr="002B364D">
              <w:rPr>
                <w:rFonts w:ascii="Arial Narrow" w:eastAsia="Times New Roman" w:hAnsi="Arial Narrow" w:cs="Arial"/>
                <w:sz w:val="18"/>
                <w:szCs w:val="18"/>
                <w:lang w:eastAsia="es-MX"/>
              </w:rPr>
              <w:t xml:space="preserve"> de 2020</w:t>
            </w:r>
          </w:p>
        </w:tc>
      </w:tr>
      <w:tr w:rsidR="002B364D" w:rsidRPr="002B364D" w14:paraId="06284419"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F45FF58"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Tesorería</w:t>
            </w:r>
          </w:p>
        </w:tc>
        <w:tc>
          <w:tcPr>
            <w:tcW w:w="1422" w:type="dxa"/>
            <w:tcBorders>
              <w:top w:val="nil"/>
              <w:left w:val="nil"/>
              <w:bottom w:val="single" w:sz="4" w:space="0" w:color="auto"/>
              <w:right w:val="single" w:sz="4" w:space="0" w:color="auto"/>
            </w:tcBorders>
            <w:shd w:val="clear" w:color="auto" w:fill="auto"/>
            <w:vAlign w:val="center"/>
            <w:hideMark/>
          </w:tcPr>
          <w:p w14:paraId="0B617A4F" w14:textId="1595DA88" w:rsidR="002B364D" w:rsidRPr="002B364D" w:rsidRDefault="00CD25EF"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xml:space="preserve">$ </w:t>
            </w:r>
            <w:r w:rsidRPr="002B364D">
              <w:rPr>
                <w:rFonts w:ascii="Arial Narrow" w:eastAsia="Times New Roman" w:hAnsi="Arial Narrow" w:cs="Arial"/>
                <w:sz w:val="18"/>
                <w:szCs w:val="18"/>
                <w:lang w:eastAsia="es-MX"/>
              </w:rPr>
              <w:t xml:space="preserve"> 1’71</w:t>
            </w:r>
            <w:r>
              <w:rPr>
                <w:rFonts w:ascii="Arial Narrow" w:eastAsia="Times New Roman" w:hAnsi="Arial Narrow" w:cs="Arial"/>
                <w:sz w:val="18"/>
                <w:szCs w:val="18"/>
                <w:lang w:eastAsia="es-MX"/>
              </w:rPr>
              <w:t>8</w:t>
            </w:r>
            <w:r w:rsidRPr="002B364D">
              <w:rPr>
                <w:rFonts w:ascii="Arial Narrow" w:eastAsia="Times New Roman" w:hAnsi="Arial Narrow" w:cs="Arial"/>
                <w:sz w:val="18"/>
                <w:szCs w:val="18"/>
                <w:lang w:eastAsia="es-MX"/>
              </w:rPr>
              <w:t>,321.93</w:t>
            </w:r>
            <w:r w:rsidR="002B364D"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59DEA0A" w14:textId="43A7B449" w:rsidR="002B364D" w:rsidRPr="002B364D" w:rsidRDefault="00CB170A"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1,111,703.44</w:t>
            </w:r>
            <w:r w:rsidR="002B364D" w:rsidRPr="002B364D">
              <w:rPr>
                <w:rFonts w:ascii="Arial Narrow" w:eastAsia="Times New Roman" w:hAnsi="Arial Narrow" w:cs="Arial"/>
                <w:sz w:val="18"/>
                <w:szCs w:val="18"/>
                <w:lang w:eastAsia="es-MX"/>
              </w:rPr>
              <w:t> </w:t>
            </w:r>
          </w:p>
        </w:tc>
      </w:tr>
      <w:tr w:rsidR="002B364D" w:rsidRPr="002B364D" w14:paraId="53AE305B"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1C92AFA"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Dependencias</w:t>
            </w:r>
          </w:p>
        </w:tc>
        <w:tc>
          <w:tcPr>
            <w:tcW w:w="1422" w:type="dxa"/>
            <w:tcBorders>
              <w:top w:val="nil"/>
              <w:left w:val="nil"/>
              <w:bottom w:val="single" w:sz="4" w:space="0" w:color="auto"/>
              <w:right w:val="single" w:sz="4" w:space="0" w:color="auto"/>
            </w:tcBorders>
            <w:shd w:val="clear" w:color="auto" w:fill="auto"/>
            <w:vAlign w:val="center"/>
            <w:hideMark/>
          </w:tcPr>
          <w:p w14:paraId="2D82A5FE" w14:textId="17BF00FE" w:rsidR="002B364D" w:rsidRPr="002B364D" w:rsidRDefault="002B364D" w:rsidP="00AB5EC2">
            <w:pPr>
              <w:spacing w:after="0" w:line="240" w:lineRule="auto"/>
              <w:jc w:val="right"/>
              <w:rPr>
                <w:rFonts w:ascii="Arial Narrow" w:eastAsia="Times New Roman" w:hAnsi="Arial Narrow" w:cs="Arial"/>
                <w:sz w:val="18"/>
                <w:szCs w:val="18"/>
                <w:lang w:eastAsia="es-MX"/>
              </w:rPr>
            </w:pPr>
          </w:p>
        </w:tc>
        <w:tc>
          <w:tcPr>
            <w:tcW w:w="1528" w:type="dxa"/>
            <w:tcBorders>
              <w:top w:val="nil"/>
              <w:left w:val="nil"/>
              <w:bottom w:val="single" w:sz="4" w:space="0" w:color="auto"/>
              <w:right w:val="single" w:sz="4" w:space="0" w:color="auto"/>
            </w:tcBorders>
            <w:shd w:val="clear" w:color="auto" w:fill="auto"/>
            <w:vAlign w:val="center"/>
            <w:hideMark/>
          </w:tcPr>
          <w:p w14:paraId="0826CDB4" w14:textId="04E74BFF" w:rsidR="002B364D" w:rsidRPr="002B364D" w:rsidRDefault="002B364D" w:rsidP="00CD25EF">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w:t>
            </w:r>
          </w:p>
        </w:tc>
      </w:tr>
      <w:tr w:rsidR="002B364D" w:rsidRPr="002B364D" w14:paraId="1D73529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C81F537"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Inversiones temporales (hasta 3 meses)</w:t>
            </w:r>
          </w:p>
        </w:tc>
        <w:tc>
          <w:tcPr>
            <w:tcW w:w="1422" w:type="dxa"/>
            <w:tcBorders>
              <w:top w:val="nil"/>
              <w:left w:val="nil"/>
              <w:bottom w:val="single" w:sz="4" w:space="0" w:color="auto"/>
              <w:right w:val="single" w:sz="4" w:space="0" w:color="auto"/>
            </w:tcBorders>
            <w:shd w:val="clear" w:color="auto" w:fill="auto"/>
            <w:vAlign w:val="center"/>
            <w:hideMark/>
          </w:tcPr>
          <w:p w14:paraId="00A916E0"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71DF4552"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CB4202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6C34AE0B"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Fondos con afectación especifica</w:t>
            </w:r>
          </w:p>
        </w:tc>
        <w:tc>
          <w:tcPr>
            <w:tcW w:w="1422" w:type="dxa"/>
            <w:tcBorders>
              <w:top w:val="nil"/>
              <w:left w:val="nil"/>
              <w:bottom w:val="single" w:sz="4" w:space="0" w:color="auto"/>
              <w:right w:val="single" w:sz="4" w:space="0" w:color="auto"/>
            </w:tcBorders>
            <w:shd w:val="clear" w:color="auto" w:fill="auto"/>
            <w:vAlign w:val="center"/>
            <w:hideMark/>
          </w:tcPr>
          <w:p w14:paraId="3C05BC81"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431D78E7"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768477F6"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542DAD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Depósitos de fondos de terceros y otros</w:t>
            </w:r>
          </w:p>
        </w:tc>
        <w:tc>
          <w:tcPr>
            <w:tcW w:w="1422" w:type="dxa"/>
            <w:tcBorders>
              <w:top w:val="nil"/>
              <w:left w:val="nil"/>
              <w:bottom w:val="single" w:sz="4" w:space="0" w:color="auto"/>
              <w:right w:val="single" w:sz="4" w:space="0" w:color="auto"/>
            </w:tcBorders>
            <w:shd w:val="clear" w:color="auto" w:fill="auto"/>
            <w:vAlign w:val="center"/>
            <w:hideMark/>
          </w:tcPr>
          <w:p w14:paraId="70D1BC3F"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92FB6CC"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BAC9E4E"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2FB1FFD"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Total de Efectivo y equivalente</w:t>
            </w:r>
          </w:p>
        </w:tc>
        <w:tc>
          <w:tcPr>
            <w:tcW w:w="1422" w:type="dxa"/>
            <w:tcBorders>
              <w:top w:val="nil"/>
              <w:left w:val="nil"/>
              <w:bottom w:val="single" w:sz="4" w:space="0" w:color="auto"/>
              <w:right w:val="single" w:sz="4" w:space="0" w:color="auto"/>
            </w:tcBorders>
            <w:shd w:val="clear" w:color="auto" w:fill="auto"/>
            <w:vAlign w:val="center"/>
            <w:hideMark/>
          </w:tcPr>
          <w:p w14:paraId="0706FE10" w14:textId="34509E6F" w:rsidR="002B364D" w:rsidRPr="002B364D" w:rsidRDefault="00AB5EC2"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$ 1’718</w:t>
            </w:r>
            <w:r w:rsidR="002B364D" w:rsidRPr="002B364D">
              <w:rPr>
                <w:rFonts w:ascii="Arial Narrow" w:eastAsia="Times New Roman" w:hAnsi="Arial Narrow" w:cs="Arial"/>
                <w:sz w:val="18"/>
                <w:szCs w:val="18"/>
                <w:lang w:eastAsia="es-MX"/>
              </w:rPr>
              <w:t xml:space="preserve">,321.93 </w:t>
            </w:r>
          </w:p>
        </w:tc>
        <w:tc>
          <w:tcPr>
            <w:tcW w:w="1528" w:type="dxa"/>
            <w:tcBorders>
              <w:top w:val="nil"/>
              <w:left w:val="nil"/>
              <w:bottom w:val="single" w:sz="4" w:space="0" w:color="auto"/>
              <w:right w:val="single" w:sz="4" w:space="0" w:color="auto"/>
            </w:tcBorders>
            <w:shd w:val="clear" w:color="auto" w:fill="auto"/>
            <w:vAlign w:val="center"/>
            <w:hideMark/>
          </w:tcPr>
          <w:p w14:paraId="324D546D" w14:textId="3656A511" w:rsidR="002B364D" w:rsidRPr="002B364D" w:rsidRDefault="00AB5EC2"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xml:space="preserve"> </w:t>
            </w:r>
            <w:r w:rsidR="00CB170A">
              <w:rPr>
                <w:rFonts w:ascii="Arial Narrow" w:eastAsia="Times New Roman" w:hAnsi="Arial Narrow" w:cs="Arial"/>
                <w:sz w:val="18"/>
                <w:szCs w:val="18"/>
                <w:lang w:eastAsia="es-MX"/>
              </w:rPr>
              <w:t>$  1,111,703.44</w:t>
            </w:r>
          </w:p>
        </w:tc>
      </w:tr>
    </w:tbl>
    <w:p w14:paraId="004CBE7B" w14:textId="77777777" w:rsidR="00CB170A" w:rsidRDefault="00A741A0" w:rsidP="007303AA">
      <w:pPr>
        <w:rPr>
          <w:rFonts w:ascii="Barlow" w:hAnsi="Barlow" w:cstheme="minorHAnsi"/>
          <w:sz w:val="20"/>
          <w:szCs w:val="20"/>
        </w:rPr>
      </w:pPr>
      <w:r>
        <w:rPr>
          <w:rFonts w:ascii="Barlow" w:hAnsi="Barlow" w:cstheme="minorHAnsi"/>
          <w:sz w:val="20"/>
          <w:szCs w:val="20"/>
        </w:rPr>
        <w:t xml:space="preserve"> </w:t>
      </w:r>
    </w:p>
    <w:p w14:paraId="15A15673" w14:textId="1B341DAC"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2B364D">
        <w:rPr>
          <w:rFonts w:ascii="Barlow" w:hAnsi="Barlow" w:cstheme="minorHAnsi"/>
          <w:sz w:val="20"/>
          <w:szCs w:val="20"/>
        </w:rPr>
        <w:t xml:space="preserve">Enero a </w:t>
      </w:r>
      <w:proofErr w:type="gramStart"/>
      <w:r w:rsidR="00CB170A">
        <w:rPr>
          <w:rFonts w:ascii="Barlow" w:hAnsi="Barlow" w:cstheme="minorHAnsi"/>
          <w:sz w:val="20"/>
          <w:szCs w:val="20"/>
        </w:rPr>
        <w:t>Noviem</w:t>
      </w:r>
      <w:r w:rsidR="00AB5EC2">
        <w:rPr>
          <w:rFonts w:ascii="Barlow" w:hAnsi="Barlow" w:cstheme="minorHAnsi"/>
          <w:sz w:val="20"/>
          <w:szCs w:val="20"/>
        </w:rPr>
        <w:t>bre</w:t>
      </w:r>
      <w:proofErr w:type="gramEnd"/>
      <w:r>
        <w:rPr>
          <w:rFonts w:ascii="Barlow" w:hAnsi="Barlow" w:cstheme="minorHAnsi"/>
          <w:sz w:val="20"/>
          <w:szCs w:val="20"/>
        </w:rPr>
        <w:t xml:space="preserve"> de 2020</w:t>
      </w:r>
    </w:p>
    <w:p w14:paraId="54509E6B" w14:textId="6F4A45AD" w:rsidR="006A2626"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524" w:type="dxa"/>
        <w:tblCellMar>
          <w:left w:w="70" w:type="dxa"/>
          <w:right w:w="70" w:type="dxa"/>
        </w:tblCellMar>
        <w:tblLook w:val="04A0" w:firstRow="1" w:lastRow="0" w:firstColumn="1" w:lastColumn="0" w:noHBand="0" w:noVBand="1"/>
      </w:tblPr>
      <w:tblGrid>
        <w:gridCol w:w="3813"/>
        <w:gridCol w:w="1711"/>
      </w:tblGrid>
      <w:tr w:rsidR="006A2626" w:rsidRPr="006A2626" w14:paraId="3FB49CD9" w14:textId="77777777" w:rsidTr="00392662">
        <w:trPr>
          <w:trHeight w:val="249"/>
        </w:trPr>
        <w:tc>
          <w:tcPr>
            <w:tcW w:w="3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FB12"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lastRenderedPageBreak/>
              <w:t>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C25C2F3"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SALDOS</w:t>
            </w:r>
          </w:p>
        </w:tc>
      </w:tr>
      <w:tr w:rsidR="006A2626" w:rsidRPr="00823022" w14:paraId="2B9B482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EF20FF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Flujos Netos de Efectivo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775C50F9" w14:textId="2ED3D6CE"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0B53F7">
              <w:rPr>
                <w:rFonts w:ascii="Arial Narrow" w:eastAsia="Times New Roman" w:hAnsi="Arial Narrow" w:cs="Calibri"/>
                <w:color w:val="000000"/>
                <w:sz w:val="16"/>
                <w:szCs w:val="16"/>
                <w:lang w:eastAsia="es-MX"/>
              </w:rPr>
              <w:t>8,500,298.69</w:t>
            </w:r>
            <w:r w:rsidRPr="00823022">
              <w:rPr>
                <w:rFonts w:ascii="Arial Narrow" w:eastAsia="Times New Roman" w:hAnsi="Arial Narrow" w:cs="Calibri"/>
                <w:color w:val="000000"/>
                <w:sz w:val="16"/>
                <w:szCs w:val="16"/>
                <w:lang w:eastAsia="es-MX"/>
              </w:rPr>
              <w:t xml:space="preserve"> </w:t>
            </w:r>
          </w:p>
        </w:tc>
      </w:tr>
      <w:tr w:rsidR="006A2626" w:rsidRPr="00823022" w14:paraId="748AB4BE"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7F2C0F5A" w14:textId="25FD7B38"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Aplicaciones</w:t>
            </w:r>
          </w:p>
        </w:tc>
        <w:tc>
          <w:tcPr>
            <w:tcW w:w="1711" w:type="dxa"/>
            <w:tcBorders>
              <w:top w:val="nil"/>
              <w:left w:val="nil"/>
              <w:bottom w:val="single" w:sz="4" w:space="0" w:color="auto"/>
              <w:right w:val="single" w:sz="4" w:space="0" w:color="auto"/>
            </w:tcBorders>
            <w:shd w:val="clear" w:color="auto" w:fill="auto"/>
            <w:vAlign w:val="center"/>
            <w:hideMark/>
          </w:tcPr>
          <w:p w14:paraId="5855F451" w14:textId="6CEF410A"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392662"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0B53F7">
              <w:rPr>
                <w:rFonts w:ascii="Arial Narrow" w:eastAsia="Times New Roman" w:hAnsi="Arial Narrow" w:cs="Calibri"/>
                <w:color w:val="000000"/>
                <w:sz w:val="16"/>
                <w:szCs w:val="16"/>
                <w:lang w:eastAsia="es-MX"/>
              </w:rPr>
              <w:t>9,107,917.18</w:t>
            </w:r>
            <w:r w:rsidRPr="00823022">
              <w:rPr>
                <w:rFonts w:ascii="Arial Narrow" w:eastAsia="Times New Roman" w:hAnsi="Arial Narrow" w:cs="Calibri"/>
                <w:color w:val="000000"/>
                <w:sz w:val="16"/>
                <w:szCs w:val="16"/>
                <w:lang w:eastAsia="es-MX"/>
              </w:rPr>
              <w:t xml:space="preserve"> </w:t>
            </w:r>
          </w:p>
        </w:tc>
      </w:tr>
      <w:tr w:rsidR="006A2626" w:rsidRPr="00823022" w14:paraId="5F72B663"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844DDC1" w14:textId="69561200"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Flujos netos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54FBEAFC" w14:textId="73508C88"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0B53F7">
              <w:rPr>
                <w:rFonts w:ascii="Arial Narrow" w:eastAsia="Times New Roman" w:hAnsi="Arial Narrow" w:cs="Calibri"/>
                <w:color w:val="000000"/>
                <w:sz w:val="16"/>
                <w:szCs w:val="16"/>
                <w:lang w:eastAsia="es-MX"/>
              </w:rPr>
              <w:t>607,618.49</w:t>
            </w:r>
            <w:r w:rsidRPr="00823022">
              <w:rPr>
                <w:rFonts w:ascii="Arial Narrow" w:eastAsia="Times New Roman" w:hAnsi="Arial Narrow" w:cs="Calibri"/>
                <w:color w:val="000000"/>
                <w:sz w:val="16"/>
                <w:szCs w:val="16"/>
                <w:lang w:eastAsia="es-MX"/>
              </w:rPr>
              <w:t xml:space="preserve"> </w:t>
            </w:r>
          </w:p>
        </w:tc>
      </w:tr>
      <w:tr w:rsidR="006A2626" w:rsidRPr="00823022" w14:paraId="370CDEC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4ECBE2E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Efectivo en Bancos Dependencia al inicio del ejercicio</w:t>
            </w:r>
          </w:p>
        </w:tc>
        <w:tc>
          <w:tcPr>
            <w:tcW w:w="1711" w:type="dxa"/>
            <w:tcBorders>
              <w:top w:val="nil"/>
              <w:left w:val="nil"/>
              <w:bottom w:val="single" w:sz="4" w:space="0" w:color="auto"/>
              <w:right w:val="single" w:sz="4" w:space="0" w:color="auto"/>
            </w:tcBorders>
            <w:shd w:val="clear" w:color="auto" w:fill="auto"/>
            <w:vAlign w:val="center"/>
            <w:hideMark/>
          </w:tcPr>
          <w:p w14:paraId="7ECDC509" w14:textId="4B41F5AA" w:rsidR="006A2626" w:rsidRPr="00823022" w:rsidRDefault="00AB5EC2" w:rsidP="006A2626">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w:t>
            </w:r>
            <w:r w:rsidR="000B53F7">
              <w:rPr>
                <w:rFonts w:ascii="Arial Narrow" w:eastAsia="Times New Roman" w:hAnsi="Arial Narrow" w:cs="Calibri"/>
                <w:color w:val="000000"/>
                <w:sz w:val="16"/>
                <w:szCs w:val="16"/>
                <w:lang w:eastAsia="es-MX"/>
              </w:rPr>
              <w:t>1’719</w:t>
            </w:r>
            <w:r w:rsidR="006A2626" w:rsidRPr="00823022">
              <w:rPr>
                <w:rFonts w:ascii="Arial Narrow" w:eastAsia="Times New Roman" w:hAnsi="Arial Narrow" w:cs="Calibri"/>
                <w:color w:val="000000"/>
                <w:sz w:val="16"/>
                <w:szCs w:val="16"/>
                <w:lang w:eastAsia="es-MX"/>
              </w:rPr>
              <w:t xml:space="preserve">,321.93 </w:t>
            </w:r>
          </w:p>
        </w:tc>
      </w:tr>
      <w:tr w:rsidR="006A2626" w:rsidRPr="006A2626" w14:paraId="5A1CE23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3CB89E2" w14:textId="79666C4F"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Efectivo y Equivalentes a final del ejercicio</w:t>
            </w:r>
          </w:p>
        </w:tc>
        <w:tc>
          <w:tcPr>
            <w:tcW w:w="1711" w:type="dxa"/>
            <w:tcBorders>
              <w:top w:val="nil"/>
              <w:left w:val="nil"/>
              <w:bottom w:val="single" w:sz="4" w:space="0" w:color="auto"/>
              <w:right w:val="single" w:sz="4" w:space="0" w:color="auto"/>
            </w:tcBorders>
            <w:shd w:val="clear" w:color="auto" w:fill="auto"/>
            <w:vAlign w:val="center"/>
            <w:hideMark/>
          </w:tcPr>
          <w:p w14:paraId="327553CE" w14:textId="6721B578" w:rsidR="006A2626" w:rsidRPr="00823022" w:rsidRDefault="00CD25EF" w:rsidP="00CD25EF">
            <w:pPr>
              <w:spacing w:after="0" w:line="240" w:lineRule="auto"/>
              <w:jc w:val="right"/>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 xml:space="preserve"> $    </w:t>
            </w:r>
            <w:r w:rsidR="00CB170A">
              <w:rPr>
                <w:rFonts w:ascii="Arial Narrow" w:eastAsia="Times New Roman" w:hAnsi="Arial Narrow" w:cs="Calibri"/>
                <w:color w:val="000000"/>
                <w:sz w:val="16"/>
                <w:szCs w:val="16"/>
                <w:lang w:eastAsia="es-MX"/>
              </w:rPr>
              <w:t>1,111,703.44</w:t>
            </w:r>
            <w:r w:rsidR="00823022" w:rsidRPr="00823022">
              <w:rPr>
                <w:rFonts w:ascii="Arial Narrow" w:eastAsia="Times New Roman" w:hAnsi="Arial Narrow" w:cs="Calibri"/>
                <w:color w:val="000000"/>
                <w:sz w:val="16"/>
                <w:szCs w:val="16"/>
                <w:lang w:eastAsia="es-MX"/>
              </w:rPr>
              <w:t xml:space="preserve">    </w:t>
            </w:r>
            <w:r w:rsidR="006A2626" w:rsidRPr="00823022">
              <w:rPr>
                <w:rFonts w:ascii="Arial Narrow" w:eastAsia="Times New Roman" w:hAnsi="Arial Narrow" w:cs="Calibri"/>
                <w:color w:val="000000"/>
                <w:sz w:val="16"/>
                <w:szCs w:val="16"/>
                <w:lang w:eastAsia="es-MX"/>
              </w:rPr>
              <w:t xml:space="preserve"> </w:t>
            </w:r>
          </w:p>
        </w:tc>
      </w:tr>
    </w:tbl>
    <w:p w14:paraId="6C2CC461" w14:textId="77777777" w:rsidR="002B364D" w:rsidRDefault="002B364D" w:rsidP="00CD3084">
      <w:pPr>
        <w:spacing w:line="240" w:lineRule="auto"/>
        <w:rPr>
          <w:rFonts w:ascii="Barlow" w:hAnsi="Barlow" w:cs="Arial"/>
          <w:b/>
          <w:sz w:val="20"/>
          <w:szCs w:val="20"/>
        </w:rPr>
      </w:pPr>
    </w:p>
    <w:p w14:paraId="3FF884B3" w14:textId="77777777" w:rsidR="002B364D" w:rsidRDefault="002B364D" w:rsidP="00CD3084">
      <w:pPr>
        <w:spacing w:line="240" w:lineRule="auto"/>
        <w:rPr>
          <w:rFonts w:ascii="Barlow" w:hAnsi="Barlow" w:cs="Arial"/>
          <w:b/>
          <w:sz w:val="20"/>
          <w:szCs w:val="20"/>
        </w:rPr>
      </w:pPr>
    </w:p>
    <w:p w14:paraId="4E4DDAD2" w14:textId="77777777" w:rsidR="000B53F7" w:rsidRDefault="000B53F7" w:rsidP="00CD3084">
      <w:pPr>
        <w:spacing w:line="240" w:lineRule="auto"/>
        <w:rPr>
          <w:rFonts w:ascii="Barlow" w:hAnsi="Barlow" w:cs="Arial"/>
          <w:b/>
          <w:sz w:val="20"/>
          <w:szCs w:val="20"/>
        </w:rPr>
      </w:pPr>
    </w:p>
    <w:p w14:paraId="1BD0979D" w14:textId="77777777" w:rsidR="000B53F7" w:rsidRDefault="000B53F7" w:rsidP="00CD3084">
      <w:pPr>
        <w:spacing w:line="240" w:lineRule="auto"/>
        <w:rPr>
          <w:rFonts w:ascii="Barlow" w:hAnsi="Barlow" w:cs="Arial"/>
          <w:b/>
          <w:sz w:val="20"/>
          <w:szCs w:val="20"/>
        </w:rPr>
      </w:pPr>
    </w:p>
    <w:p w14:paraId="05A4F7D8" w14:textId="0C76ADDC"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6900" w:type="dxa"/>
        <w:tblInd w:w="20" w:type="dxa"/>
        <w:tblCellMar>
          <w:left w:w="70" w:type="dxa"/>
          <w:right w:w="70" w:type="dxa"/>
        </w:tblCellMar>
        <w:tblLook w:val="04A0" w:firstRow="1" w:lastRow="0" w:firstColumn="1" w:lastColumn="0" w:noHBand="0" w:noVBand="1"/>
      </w:tblPr>
      <w:tblGrid>
        <w:gridCol w:w="5530"/>
        <w:gridCol w:w="1370"/>
      </w:tblGrid>
      <w:tr w:rsidR="006A4F61" w:rsidRPr="00594FA0" w14:paraId="2AF1C8DE"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24C4BF76"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594FA0" w14:paraId="3FEFE7D4"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18B3AC9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Conciliación entre los Ingresos Presupuestarios y  Contables</w:t>
            </w:r>
          </w:p>
        </w:tc>
      </w:tr>
      <w:tr w:rsidR="006A4F61" w:rsidRPr="00594FA0" w14:paraId="44A45DE2"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719D8FD9" w14:textId="58BBF753" w:rsidR="006A4F61" w:rsidRPr="00E87E8D" w:rsidRDefault="006A4F61" w:rsidP="00272739">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w:t>
            </w:r>
            <w:r w:rsidR="003D33F2" w:rsidRPr="00E87E8D">
              <w:rPr>
                <w:rFonts w:ascii="Arial Narrow" w:eastAsia="Times New Roman" w:hAnsi="Arial Narrow" w:cs="Times New Roman"/>
                <w:b/>
                <w:bCs/>
                <w:color w:val="000000"/>
                <w:sz w:val="18"/>
                <w:szCs w:val="18"/>
                <w:lang w:val="es-ES" w:eastAsia="es-ES"/>
              </w:rPr>
              <w:t xml:space="preserve">enero </w:t>
            </w:r>
            <w:r w:rsidRPr="00E87E8D">
              <w:rPr>
                <w:rFonts w:ascii="Arial Narrow" w:eastAsia="Times New Roman" w:hAnsi="Arial Narrow" w:cs="Times New Roman"/>
                <w:b/>
                <w:bCs/>
                <w:color w:val="000000"/>
                <w:sz w:val="18"/>
                <w:szCs w:val="18"/>
                <w:lang w:val="es-ES" w:eastAsia="es-ES"/>
              </w:rPr>
              <w:t xml:space="preserve">al </w:t>
            </w:r>
            <w:r w:rsidR="000B53F7">
              <w:rPr>
                <w:rFonts w:ascii="Arial Narrow" w:eastAsia="Times New Roman" w:hAnsi="Arial Narrow" w:cs="Times New Roman"/>
                <w:b/>
                <w:bCs/>
                <w:color w:val="000000"/>
                <w:sz w:val="18"/>
                <w:szCs w:val="18"/>
                <w:lang w:val="es-ES" w:eastAsia="es-ES"/>
              </w:rPr>
              <w:t>30</w:t>
            </w:r>
            <w:r w:rsidR="00C6144D" w:rsidRPr="00E87E8D">
              <w:rPr>
                <w:rFonts w:ascii="Arial Narrow" w:eastAsia="Times New Roman" w:hAnsi="Arial Narrow" w:cs="Times New Roman"/>
                <w:b/>
                <w:bCs/>
                <w:color w:val="000000"/>
                <w:sz w:val="18"/>
                <w:szCs w:val="18"/>
                <w:lang w:val="es-ES" w:eastAsia="es-ES"/>
              </w:rPr>
              <w:t xml:space="preserve"> de </w:t>
            </w:r>
            <w:r w:rsidR="000B53F7">
              <w:rPr>
                <w:rFonts w:ascii="Arial Narrow" w:eastAsia="Times New Roman" w:hAnsi="Arial Narrow" w:cs="Times New Roman"/>
                <w:b/>
                <w:bCs/>
                <w:color w:val="000000"/>
                <w:sz w:val="18"/>
                <w:szCs w:val="18"/>
                <w:lang w:val="es-ES" w:eastAsia="es-ES"/>
              </w:rPr>
              <w:t>Noviem</w:t>
            </w:r>
            <w:r w:rsidR="00AB5EC2">
              <w:rPr>
                <w:rFonts w:ascii="Arial Narrow" w:eastAsia="Times New Roman" w:hAnsi="Arial Narrow" w:cs="Times New Roman"/>
                <w:b/>
                <w:bCs/>
                <w:color w:val="000000"/>
                <w:sz w:val="18"/>
                <w:szCs w:val="18"/>
                <w:lang w:val="es-ES" w:eastAsia="es-ES"/>
              </w:rPr>
              <w:t>bre</w:t>
            </w:r>
            <w:r w:rsidR="00C6144D" w:rsidRPr="00E87E8D">
              <w:rPr>
                <w:rFonts w:ascii="Arial Narrow" w:eastAsia="Times New Roman" w:hAnsi="Arial Narrow" w:cs="Times New Roman"/>
                <w:b/>
                <w:bCs/>
                <w:color w:val="000000"/>
                <w:sz w:val="18"/>
                <w:szCs w:val="18"/>
                <w:lang w:val="es-ES" w:eastAsia="es-ES"/>
              </w:rPr>
              <w:t xml:space="preserve"> 2020</w:t>
            </w:r>
          </w:p>
        </w:tc>
      </w:tr>
      <w:tr w:rsidR="006A4F61" w:rsidRPr="00594FA0" w14:paraId="0D53D4D8" w14:textId="77777777" w:rsidTr="00EF6818">
        <w:trPr>
          <w:trHeight w:val="230"/>
        </w:trPr>
        <w:tc>
          <w:tcPr>
            <w:tcW w:w="6900"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D44EC3" w:rsidRPr="00594FA0" w14:paraId="4748FD82" w14:textId="77777777" w:rsidTr="00EF6818">
        <w:trPr>
          <w:trHeight w:val="330"/>
        </w:trPr>
        <w:tc>
          <w:tcPr>
            <w:tcW w:w="5530"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1. Total de Ingresos Presupuestarios </w:t>
            </w:r>
          </w:p>
        </w:tc>
        <w:tc>
          <w:tcPr>
            <w:tcW w:w="1369" w:type="dxa"/>
            <w:tcBorders>
              <w:top w:val="nil"/>
              <w:left w:val="nil"/>
              <w:bottom w:val="single" w:sz="4" w:space="0" w:color="auto"/>
              <w:right w:val="single" w:sz="4" w:space="0" w:color="auto"/>
            </w:tcBorders>
            <w:shd w:val="clear" w:color="000000" w:fill="D9D9D9"/>
            <w:noWrap/>
            <w:vAlign w:val="bottom"/>
            <w:hideMark/>
          </w:tcPr>
          <w:p w14:paraId="31DEB16A" w14:textId="45529DAB" w:rsidR="00D44EC3" w:rsidRPr="00EF6818" w:rsidRDefault="00D44EC3" w:rsidP="0083303F">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sidR="000B53F7">
              <w:rPr>
                <w:rFonts w:ascii="Arial Narrow" w:eastAsia="Times New Roman" w:hAnsi="Arial Narrow" w:cs="Times New Roman"/>
                <w:b/>
                <w:bCs/>
                <w:color w:val="000000"/>
                <w:sz w:val="16"/>
                <w:szCs w:val="16"/>
                <w:lang w:val="es-ES" w:eastAsia="es-ES"/>
              </w:rPr>
              <w:t>8,142,732.99</w:t>
            </w:r>
          </w:p>
        </w:tc>
      </w:tr>
      <w:tr w:rsidR="00D44EC3" w:rsidRPr="00594FA0" w14:paraId="2129724E" w14:textId="77777777" w:rsidTr="00EF6818">
        <w:trPr>
          <w:trHeight w:val="243"/>
        </w:trPr>
        <w:tc>
          <w:tcPr>
            <w:tcW w:w="5530" w:type="dxa"/>
            <w:tcBorders>
              <w:top w:val="nil"/>
              <w:left w:val="nil"/>
              <w:bottom w:val="nil"/>
              <w:right w:val="nil"/>
            </w:tcBorders>
            <w:shd w:val="clear" w:color="auto" w:fill="auto"/>
            <w:noWrap/>
            <w:vAlign w:val="bottom"/>
            <w:hideMark/>
          </w:tcPr>
          <w:p w14:paraId="563241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61053E0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FBA988" w14:textId="77777777" w:rsidTr="00EF6818">
        <w:trPr>
          <w:trHeight w:val="349"/>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2. Más Ingresos Contables No Presupuestarios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733F8A0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2.1 Ingresos Financieros </w:t>
            </w:r>
          </w:p>
        </w:tc>
        <w:tc>
          <w:tcPr>
            <w:tcW w:w="1369"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4C3F69F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2.2 Incremento por Variación de Inventarios </w:t>
            </w:r>
          </w:p>
        </w:tc>
        <w:tc>
          <w:tcPr>
            <w:tcW w:w="1369"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67295F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2.3 Disminución del Exceso de Estimaciones por Pérdida o Deterioro u Obsolescencia </w:t>
            </w:r>
          </w:p>
        </w:tc>
        <w:tc>
          <w:tcPr>
            <w:tcW w:w="1369"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7DA5173E"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2.4 Disminución del Exceso de Provisiones </w:t>
            </w:r>
          </w:p>
        </w:tc>
        <w:tc>
          <w:tcPr>
            <w:tcW w:w="1369"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71556C9"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2.5 Otros Ingresos y Beneficios Varios</w:t>
            </w:r>
          </w:p>
        </w:tc>
        <w:tc>
          <w:tcPr>
            <w:tcW w:w="1369" w:type="dxa"/>
            <w:tcBorders>
              <w:top w:val="nil"/>
              <w:left w:val="nil"/>
              <w:bottom w:val="single" w:sz="4" w:space="0" w:color="auto"/>
              <w:right w:val="single" w:sz="4" w:space="0" w:color="auto"/>
            </w:tcBorders>
            <w:shd w:val="clear" w:color="auto" w:fill="auto"/>
            <w:noWrap/>
            <w:vAlign w:val="bottom"/>
          </w:tcPr>
          <w:p w14:paraId="738F9A0A"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2BD95F5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2.6 Otros Ingresos Contables No Presupuestarios </w:t>
            </w:r>
          </w:p>
        </w:tc>
        <w:tc>
          <w:tcPr>
            <w:tcW w:w="1369"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6209432" w14:textId="77777777" w:rsidTr="00EF6818">
        <w:trPr>
          <w:trHeight w:val="243"/>
        </w:trPr>
        <w:tc>
          <w:tcPr>
            <w:tcW w:w="5530" w:type="dxa"/>
            <w:tcBorders>
              <w:top w:val="nil"/>
              <w:left w:val="nil"/>
              <w:bottom w:val="nil"/>
              <w:right w:val="nil"/>
            </w:tcBorders>
            <w:shd w:val="clear" w:color="auto" w:fill="auto"/>
            <w:noWrap/>
            <w:vAlign w:val="bottom"/>
            <w:hideMark/>
          </w:tcPr>
          <w:p w14:paraId="4D2C449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3650D5A3"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A66E24"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3. Menos Ingresos Presupuestarios No Contables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2C59E8AF"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3.1 Aprovechamientos Patrimoniales </w:t>
            </w:r>
          </w:p>
        </w:tc>
        <w:tc>
          <w:tcPr>
            <w:tcW w:w="1369"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26C098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3.2 Ingresos Derivados de Financiamientos </w:t>
            </w:r>
          </w:p>
        </w:tc>
        <w:tc>
          <w:tcPr>
            <w:tcW w:w="1369"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30427A7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3.3 Otros Ingresos Presupuestarios No Contables </w:t>
            </w:r>
          </w:p>
        </w:tc>
        <w:tc>
          <w:tcPr>
            <w:tcW w:w="1369"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3264EA7" w14:textId="77777777" w:rsidTr="00EF6818">
        <w:trPr>
          <w:trHeight w:val="243"/>
        </w:trPr>
        <w:tc>
          <w:tcPr>
            <w:tcW w:w="5530" w:type="dxa"/>
            <w:tcBorders>
              <w:top w:val="nil"/>
              <w:left w:val="nil"/>
              <w:bottom w:val="nil"/>
              <w:right w:val="nil"/>
            </w:tcBorders>
            <w:shd w:val="clear" w:color="auto" w:fill="auto"/>
            <w:noWrap/>
            <w:vAlign w:val="bottom"/>
            <w:hideMark/>
          </w:tcPr>
          <w:p w14:paraId="0160ED71"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7E81C31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5928CE3C"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4. Total de Ingresos Contables </w:t>
            </w:r>
          </w:p>
        </w:tc>
        <w:tc>
          <w:tcPr>
            <w:tcW w:w="1369"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181DE7AF"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sidR="000B53F7">
              <w:rPr>
                <w:rFonts w:ascii="Arial Narrow" w:eastAsia="Times New Roman" w:hAnsi="Arial Narrow" w:cs="Times New Roman"/>
                <w:b/>
                <w:bCs/>
                <w:color w:val="000000"/>
                <w:sz w:val="16"/>
                <w:szCs w:val="16"/>
                <w:lang w:val="es-ES" w:eastAsia="es-ES"/>
              </w:rPr>
              <w:t>8,142,732.99</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6D9C37FD" w:rsidR="006A4F61" w:rsidRDefault="006A4F61"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lastRenderedPageBreak/>
        <w:t>NOTAS DE CONCIL</w:t>
      </w:r>
      <w:bookmarkStart w:id="2" w:name="_GoBack"/>
      <w:bookmarkEnd w:id="2"/>
      <w:r w:rsidRPr="00594FA0">
        <w:rPr>
          <w:rFonts w:ascii="Barlow" w:hAnsi="Barlow" w:cs="Arial"/>
          <w:b/>
          <w:sz w:val="20"/>
          <w:szCs w:val="20"/>
        </w:rPr>
        <w:t>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8075" w:type="dxa"/>
        <w:tblInd w:w="5" w:type="dxa"/>
        <w:tblCellMar>
          <w:left w:w="70" w:type="dxa"/>
          <w:right w:w="70" w:type="dxa"/>
        </w:tblCellMar>
        <w:tblLook w:val="04A0" w:firstRow="1" w:lastRow="0" w:firstColumn="1" w:lastColumn="0" w:noHBand="0" w:noVBand="1"/>
      </w:tblPr>
      <w:tblGrid>
        <w:gridCol w:w="6658"/>
        <w:gridCol w:w="1417"/>
      </w:tblGrid>
      <w:tr w:rsidR="006A4F61" w:rsidRPr="00E87E8D" w14:paraId="78F612C9"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561183B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E87E8D" w14:paraId="71C3CDDE"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133BA208" w14:textId="77777777" w:rsidR="006A4F61" w:rsidRPr="00E87E8D" w:rsidRDefault="006A4F61" w:rsidP="008C7FAB">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Conciliación entre los </w:t>
            </w:r>
            <w:r w:rsidR="008C7FAB" w:rsidRPr="00E87E8D">
              <w:rPr>
                <w:rFonts w:ascii="Arial Narrow" w:eastAsia="Times New Roman" w:hAnsi="Arial Narrow" w:cs="Times New Roman"/>
                <w:b/>
                <w:bCs/>
                <w:color w:val="000000"/>
                <w:sz w:val="18"/>
                <w:szCs w:val="18"/>
                <w:lang w:val="es-ES" w:eastAsia="es-ES"/>
              </w:rPr>
              <w:t>egresos</w:t>
            </w:r>
            <w:r w:rsidRPr="00E87E8D">
              <w:rPr>
                <w:rFonts w:ascii="Arial Narrow" w:eastAsia="Times New Roman" w:hAnsi="Arial Narrow" w:cs="Times New Roman"/>
                <w:b/>
                <w:bCs/>
                <w:color w:val="000000"/>
                <w:sz w:val="18"/>
                <w:szCs w:val="18"/>
                <w:lang w:val="es-ES" w:eastAsia="es-ES"/>
              </w:rPr>
              <w:t xml:space="preserve"> Presupuestarios y  Contables</w:t>
            </w:r>
          </w:p>
        </w:tc>
      </w:tr>
      <w:tr w:rsidR="006A4F61" w:rsidRPr="00E87E8D" w14:paraId="77C0B1D3"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7FBDA9FE" w14:textId="6BDEA362" w:rsidR="006A4F61" w:rsidRPr="00E87E8D" w:rsidRDefault="006641DB" w:rsidP="003D33F2">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al </w:t>
            </w:r>
            <w:r w:rsidR="00DC1B10" w:rsidRPr="00E87E8D">
              <w:rPr>
                <w:rFonts w:ascii="Arial Narrow" w:eastAsia="Times New Roman" w:hAnsi="Arial Narrow" w:cs="Times New Roman"/>
                <w:b/>
                <w:bCs/>
                <w:color w:val="000000"/>
                <w:sz w:val="18"/>
                <w:szCs w:val="18"/>
                <w:lang w:val="es-ES" w:eastAsia="es-ES"/>
              </w:rPr>
              <w:t>3</w:t>
            </w:r>
            <w:r w:rsidR="000B53F7">
              <w:rPr>
                <w:rFonts w:ascii="Arial Narrow" w:eastAsia="Times New Roman" w:hAnsi="Arial Narrow" w:cs="Times New Roman"/>
                <w:b/>
                <w:bCs/>
                <w:color w:val="000000"/>
                <w:sz w:val="18"/>
                <w:szCs w:val="18"/>
                <w:lang w:val="es-ES" w:eastAsia="es-ES"/>
              </w:rPr>
              <w:t>0</w:t>
            </w:r>
            <w:r w:rsidR="00BC2C25" w:rsidRPr="00E87E8D">
              <w:rPr>
                <w:rFonts w:ascii="Arial Narrow" w:eastAsia="Times New Roman" w:hAnsi="Arial Narrow" w:cs="Times New Roman"/>
                <w:b/>
                <w:bCs/>
                <w:color w:val="000000"/>
                <w:sz w:val="18"/>
                <w:szCs w:val="18"/>
                <w:lang w:val="es-ES" w:eastAsia="es-ES"/>
              </w:rPr>
              <w:t xml:space="preserve"> de</w:t>
            </w:r>
            <w:r w:rsidR="00EF6818">
              <w:rPr>
                <w:rFonts w:ascii="Arial Narrow" w:eastAsia="Times New Roman" w:hAnsi="Arial Narrow" w:cs="Times New Roman"/>
                <w:b/>
                <w:bCs/>
                <w:color w:val="000000"/>
                <w:sz w:val="18"/>
                <w:szCs w:val="18"/>
                <w:lang w:val="es-ES" w:eastAsia="es-ES"/>
              </w:rPr>
              <w:t xml:space="preserve"> </w:t>
            </w:r>
            <w:proofErr w:type="gramStart"/>
            <w:r w:rsidR="000B53F7">
              <w:rPr>
                <w:rFonts w:ascii="Arial Narrow" w:eastAsia="Times New Roman" w:hAnsi="Arial Narrow" w:cs="Times New Roman"/>
                <w:b/>
                <w:bCs/>
                <w:color w:val="000000"/>
                <w:sz w:val="18"/>
                <w:szCs w:val="18"/>
                <w:lang w:val="es-ES" w:eastAsia="es-ES"/>
              </w:rPr>
              <w:t>Noviem</w:t>
            </w:r>
            <w:r w:rsidR="00EF6818">
              <w:rPr>
                <w:rFonts w:ascii="Arial Narrow" w:eastAsia="Times New Roman" w:hAnsi="Arial Narrow" w:cs="Times New Roman"/>
                <w:b/>
                <w:bCs/>
                <w:color w:val="000000"/>
                <w:sz w:val="18"/>
                <w:szCs w:val="18"/>
                <w:lang w:val="es-ES" w:eastAsia="es-ES"/>
              </w:rPr>
              <w:t>bre</w:t>
            </w:r>
            <w:proofErr w:type="gramEnd"/>
            <w:r w:rsidR="00BC2C25" w:rsidRPr="00E87E8D">
              <w:rPr>
                <w:rFonts w:ascii="Arial Narrow" w:eastAsia="Times New Roman" w:hAnsi="Arial Narrow" w:cs="Times New Roman"/>
                <w:b/>
                <w:bCs/>
                <w:color w:val="000000"/>
                <w:sz w:val="18"/>
                <w:szCs w:val="18"/>
                <w:lang w:val="es-ES" w:eastAsia="es-ES"/>
              </w:rPr>
              <w:t xml:space="preserve"> de 2020</w:t>
            </w:r>
          </w:p>
          <w:p w14:paraId="2A2F684A" w14:textId="77777777" w:rsidR="003D33F2" w:rsidRPr="00E87E8D" w:rsidRDefault="003D33F2" w:rsidP="003D33F2">
            <w:pPr>
              <w:spacing w:after="0" w:line="240" w:lineRule="auto"/>
              <w:rPr>
                <w:rFonts w:ascii="Arial Narrow" w:eastAsia="Times New Roman" w:hAnsi="Arial Narrow" w:cs="Times New Roman"/>
                <w:b/>
                <w:bCs/>
                <w:color w:val="000000"/>
                <w:sz w:val="18"/>
                <w:szCs w:val="18"/>
                <w:lang w:val="es-ES" w:eastAsia="es-ES"/>
              </w:rPr>
            </w:pPr>
          </w:p>
        </w:tc>
      </w:tr>
      <w:tr w:rsidR="006A4F61" w:rsidRPr="00E87E8D" w14:paraId="723F1D55" w14:textId="77777777" w:rsidTr="007239B1">
        <w:trPr>
          <w:trHeight w:val="241"/>
        </w:trPr>
        <w:tc>
          <w:tcPr>
            <w:tcW w:w="8075"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6A4F61" w:rsidRPr="00E87E8D" w14:paraId="4B0B29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1. Total de Egresos Presupuestarios </w:t>
            </w:r>
          </w:p>
        </w:tc>
        <w:tc>
          <w:tcPr>
            <w:tcW w:w="1417" w:type="dxa"/>
            <w:tcBorders>
              <w:top w:val="nil"/>
              <w:left w:val="nil"/>
              <w:bottom w:val="single" w:sz="4" w:space="0" w:color="auto"/>
              <w:right w:val="single" w:sz="4" w:space="0" w:color="auto"/>
            </w:tcBorders>
            <w:shd w:val="clear" w:color="000000" w:fill="D9D9D9"/>
            <w:noWrap/>
            <w:vAlign w:val="bottom"/>
            <w:hideMark/>
          </w:tcPr>
          <w:p w14:paraId="355CFAB8" w14:textId="0D37793C" w:rsidR="006A4F61" w:rsidRPr="00E87E8D" w:rsidRDefault="006A4F61" w:rsidP="00CD25EF">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w:t>
            </w:r>
            <w:r w:rsidR="00D44EC3" w:rsidRPr="00E87E8D">
              <w:rPr>
                <w:rFonts w:ascii="Arial Narrow" w:eastAsia="Times New Roman" w:hAnsi="Arial Narrow" w:cs="Times New Roman"/>
                <w:b/>
                <w:bCs/>
                <w:color w:val="000000"/>
                <w:sz w:val="18"/>
                <w:szCs w:val="18"/>
                <w:lang w:val="es-ES" w:eastAsia="es-ES"/>
              </w:rPr>
              <w:t>$</w:t>
            </w:r>
            <w:r w:rsidR="0083303F" w:rsidRPr="00E87E8D">
              <w:rPr>
                <w:rFonts w:ascii="Arial Narrow" w:eastAsia="Times New Roman" w:hAnsi="Arial Narrow" w:cs="Times New Roman"/>
                <w:b/>
                <w:bCs/>
                <w:color w:val="000000"/>
                <w:sz w:val="18"/>
                <w:szCs w:val="18"/>
                <w:lang w:val="es-ES" w:eastAsia="es-ES"/>
              </w:rPr>
              <w:t xml:space="preserve">  </w:t>
            </w:r>
            <w:r w:rsidR="000B53F7">
              <w:rPr>
                <w:rFonts w:ascii="Arial Narrow" w:eastAsia="Times New Roman" w:hAnsi="Arial Narrow" w:cs="Times New Roman"/>
                <w:b/>
                <w:bCs/>
                <w:color w:val="000000"/>
                <w:sz w:val="18"/>
                <w:szCs w:val="18"/>
                <w:lang w:val="es-ES" w:eastAsia="es-ES"/>
              </w:rPr>
              <w:t>9,107,917.18</w:t>
            </w:r>
          </w:p>
        </w:tc>
      </w:tr>
      <w:tr w:rsidR="006A4F61" w:rsidRPr="00E87E8D" w14:paraId="3EC0F29F" w14:textId="77777777" w:rsidTr="007239B1">
        <w:trPr>
          <w:trHeight w:val="255"/>
        </w:trPr>
        <w:tc>
          <w:tcPr>
            <w:tcW w:w="6658" w:type="dxa"/>
            <w:tcBorders>
              <w:top w:val="nil"/>
              <w:left w:val="nil"/>
              <w:bottom w:val="nil"/>
              <w:right w:val="nil"/>
            </w:tcBorders>
            <w:shd w:val="clear" w:color="auto" w:fill="auto"/>
            <w:noWrap/>
            <w:vAlign w:val="bottom"/>
            <w:hideMark/>
          </w:tcPr>
          <w:p w14:paraId="0634B67F"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F49D6C4"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306D2ADA"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2. Menos Egresos Presupuestarios No Contables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E87E8D" w:rsidRDefault="006A4F61" w:rsidP="006A4F61">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0</w:t>
            </w:r>
          </w:p>
        </w:tc>
      </w:tr>
      <w:tr w:rsidR="006A4F61" w:rsidRPr="00E87E8D" w14:paraId="5452CF3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 Materias Primas y Materiales de Producción y Comercialización </w:t>
            </w:r>
          </w:p>
        </w:tc>
        <w:tc>
          <w:tcPr>
            <w:tcW w:w="1417"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A165CF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 Materiales y Suministros </w:t>
            </w:r>
          </w:p>
        </w:tc>
        <w:tc>
          <w:tcPr>
            <w:tcW w:w="1417"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A61B9C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2.3 Mobiliario y Equipo de Administración </w:t>
            </w:r>
          </w:p>
        </w:tc>
        <w:tc>
          <w:tcPr>
            <w:tcW w:w="1417"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388925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2.4 Mobiliario y Equipo Educacional y Recreativo </w:t>
            </w:r>
          </w:p>
        </w:tc>
        <w:tc>
          <w:tcPr>
            <w:tcW w:w="1417"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E87910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2.5 Equipo e Instrumental Médico y de Laboratorio </w:t>
            </w:r>
          </w:p>
        </w:tc>
        <w:tc>
          <w:tcPr>
            <w:tcW w:w="1417"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7EDB49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2.6 Vehículos y Equipo de Transporte </w:t>
            </w:r>
          </w:p>
        </w:tc>
        <w:tc>
          <w:tcPr>
            <w:tcW w:w="1417"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E6D80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2.7 Equipo de Defensa y Seguridad </w:t>
            </w:r>
          </w:p>
        </w:tc>
        <w:tc>
          <w:tcPr>
            <w:tcW w:w="1417"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215E227"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2.8 Maquinaria, Otros Equipos y Herramientas </w:t>
            </w:r>
          </w:p>
        </w:tc>
        <w:tc>
          <w:tcPr>
            <w:tcW w:w="1417"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4B970E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2.9 Activos Biológicos </w:t>
            </w:r>
          </w:p>
        </w:tc>
        <w:tc>
          <w:tcPr>
            <w:tcW w:w="1417"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073912C"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2.10 Bienes Inmuebles </w:t>
            </w:r>
          </w:p>
        </w:tc>
        <w:tc>
          <w:tcPr>
            <w:tcW w:w="1417"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86839A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2.11 Activos Intangibles </w:t>
            </w:r>
          </w:p>
        </w:tc>
        <w:tc>
          <w:tcPr>
            <w:tcW w:w="1417"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DCD476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2.12 Obra Pública en Bienes de Dominio Público</w:t>
            </w:r>
          </w:p>
        </w:tc>
        <w:tc>
          <w:tcPr>
            <w:tcW w:w="1417"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D8F9A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2.13 Obra Pública en Bienes Propios </w:t>
            </w:r>
          </w:p>
        </w:tc>
        <w:tc>
          <w:tcPr>
            <w:tcW w:w="1417"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C9660C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2.14 Acciones y Participaciones de Capital </w:t>
            </w:r>
          </w:p>
        </w:tc>
        <w:tc>
          <w:tcPr>
            <w:tcW w:w="1417"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1FAAE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2.15 Compra de Títulos y Valores </w:t>
            </w:r>
          </w:p>
        </w:tc>
        <w:tc>
          <w:tcPr>
            <w:tcW w:w="1417"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C1756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2.16 Concesión de Préstamos</w:t>
            </w:r>
          </w:p>
        </w:tc>
        <w:tc>
          <w:tcPr>
            <w:tcW w:w="1417"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15334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2.17 Inversiones en Fideicomisos, Mandatos y Otros Análogos </w:t>
            </w:r>
          </w:p>
        </w:tc>
        <w:tc>
          <w:tcPr>
            <w:tcW w:w="1417"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89B6E3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2.18 Provisiones para Contingencias y Otras Erogaciones Especiales </w:t>
            </w:r>
          </w:p>
        </w:tc>
        <w:tc>
          <w:tcPr>
            <w:tcW w:w="1417"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B32975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2.19 Amortización de la Deuda Publica </w:t>
            </w:r>
          </w:p>
        </w:tc>
        <w:tc>
          <w:tcPr>
            <w:tcW w:w="1417"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056232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2.20 Adeudos de Ejercicios Fiscales Anteriores (ADEFAS) </w:t>
            </w:r>
          </w:p>
        </w:tc>
        <w:tc>
          <w:tcPr>
            <w:tcW w:w="1417"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E65ECC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2.21 Otros Egresos Presupuestarios No Contables </w:t>
            </w:r>
          </w:p>
        </w:tc>
        <w:tc>
          <w:tcPr>
            <w:tcW w:w="1417"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71C50D" w14:textId="77777777" w:rsidTr="007239B1">
        <w:trPr>
          <w:trHeight w:val="255"/>
        </w:trPr>
        <w:tc>
          <w:tcPr>
            <w:tcW w:w="6658" w:type="dxa"/>
            <w:tcBorders>
              <w:top w:val="nil"/>
              <w:left w:val="nil"/>
              <w:bottom w:val="nil"/>
              <w:right w:val="nil"/>
            </w:tcBorders>
            <w:shd w:val="clear" w:color="auto" w:fill="auto"/>
            <w:noWrap/>
            <w:vAlign w:val="bottom"/>
            <w:hideMark/>
          </w:tcPr>
          <w:p w14:paraId="37388D3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0F8D6BEB"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0BDA903F"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3. Más Gastos Contables No Presupuestarios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DEA7DD" w14:textId="66D6775E" w:rsidR="00F140E7" w:rsidRPr="00823022" w:rsidRDefault="000B53F7" w:rsidP="00823022">
            <w:pPr>
              <w:spacing w:after="0" w:line="240" w:lineRule="auto"/>
              <w:jc w:val="right"/>
              <w:rPr>
                <w:rFonts w:ascii="Arial Narrow" w:eastAsia="Times New Roman" w:hAnsi="Arial Narrow" w:cs="Times New Roman"/>
                <w:b/>
                <w:bCs/>
                <w:color w:val="000000"/>
                <w:sz w:val="18"/>
                <w:szCs w:val="18"/>
                <w:lang w:val="es-ES" w:eastAsia="es-ES"/>
              </w:rPr>
            </w:pPr>
            <w:r>
              <w:rPr>
                <w:rFonts w:ascii="Arial Narrow" w:eastAsia="Times New Roman" w:hAnsi="Arial Narrow" w:cs="Times New Roman"/>
                <w:b/>
                <w:bCs/>
                <w:color w:val="000000"/>
                <w:sz w:val="18"/>
                <w:szCs w:val="18"/>
                <w:lang w:val="es-ES" w:eastAsia="es-ES"/>
              </w:rPr>
              <w:t>137,058.91</w:t>
            </w:r>
          </w:p>
        </w:tc>
      </w:tr>
      <w:tr w:rsidR="006A4F61" w:rsidRPr="00E87E8D" w14:paraId="152478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3.1 Estimaciones, Depreciaciones, Deterioros, Obsolescencia y Amortizaciones </w:t>
            </w:r>
          </w:p>
        </w:tc>
        <w:tc>
          <w:tcPr>
            <w:tcW w:w="1417" w:type="dxa"/>
            <w:tcBorders>
              <w:top w:val="nil"/>
              <w:left w:val="nil"/>
              <w:bottom w:val="single" w:sz="4" w:space="0" w:color="auto"/>
              <w:right w:val="single" w:sz="4" w:space="0" w:color="auto"/>
            </w:tcBorders>
            <w:shd w:val="clear" w:color="auto" w:fill="auto"/>
            <w:noWrap/>
            <w:vAlign w:val="bottom"/>
            <w:hideMark/>
          </w:tcPr>
          <w:p w14:paraId="567D048D" w14:textId="56655C03" w:rsidR="006A4F61" w:rsidRPr="00823022" w:rsidRDefault="000B53F7" w:rsidP="00E87E8D">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val="es-ES" w:eastAsia="es-ES"/>
              </w:rPr>
              <w:t>137,058.91</w:t>
            </w:r>
          </w:p>
        </w:tc>
      </w:tr>
      <w:tr w:rsidR="006A4F61" w:rsidRPr="00E87E8D" w14:paraId="0FE9CF73"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3.2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823022" w:rsidRDefault="006A4F61" w:rsidP="006A4F61">
            <w:pPr>
              <w:spacing w:after="0" w:line="240" w:lineRule="auto"/>
              <w:rPr>
                <w:rFonts w:ascii="Arial Narrow" w:eastAsia="Times New Roman" w:hAnsi="Arial Narrow" w:cs="Times New Roman"/>
                <w:color w:val="000000"/>
                <w:sz w:val="18"/>
                <w:szCs w:val="18"/>
                <w:lang w:val="es-ES" w:eastAsia="es-ES"/>
              </w:rPr>
            </w:pPr>
            <w:r w:rsidRPr="00823022">
              <w:rPr>
                <w:rFonts w:ascii="Arial Narrow" w:eastAsia="Times New Roman" w:hAnsi="Arial Narrow" w:cs="Times New Roman"/>
                <w:color w:val="000000"/>
                <w:sz w:val="18"/>
                <w:szCs w:val="18"/>
                <w:lang w:val="es-ES" w:eastAsia="es-ES"/>
              </w:rPr>
              <w:t> </w:t>
            </w:r>
          </w:p>
        </w:tc>
      </w:tr>
      <w:tr w:rsidR="006A4F61" w:rsidRPr="00E87E8D" w14:paraId="76BDB37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3.3 Disminución de Inventarios </w:t>
            </w:r>
          </w:p>
        </w:tc>
        <w:tc>
          <w:tcPr>
            <w:tcW w:w="1417"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3FD68AB"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lastRenderedPageBreak/>
              <w:t xml:space="preserve">3.4 Aumento por Insuficiencia de Estimaciones por Pérdida o Deterioro u Obsolescencia </w:t>
            </w:r>
          </w:p>
        </w:tc>
        <w:tc>
          <w:tcPr>
            <w:tcW w:w="1417"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872FC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3.5 Aumento por Insuficiencia de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F9BB49D"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3.6 Otros Gastos </w:t>
            </w:r>
          </w:p>
        </w:tc>
        <w:tc>
          <w:tcPr>
            <w:tcW w:w="1417"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2D23C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3.7 Otros Gastos Contables No Presupuestarios </w:t>
            </w:r>
          </w:p>
        </w:tc>
        <w:tc>
          <w:tcPr>
            <w:tcW w:w="1417"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22D96E7" w14:textId="77777777" w:rsidTr="007239B1">
        <w:trPr>
          <w:trHeight w:val="255"/>
        </w:trPr>
        <w:tc>
          <w:tcPr>
            <w:tcW w:w="6658" w:type="dxa"/>
            <w:tcBorders>
              <w:top w:val="nil"/>
              <w:left w:val="nil"/>
              <w:bottom w:val="nil"/>
              <w:right w:val="nil"/>
            </w:tcBorders>
            <w:shd w:val="clear" w:color="auto" w:fill="auto"/>
            <w:noWrap/>
            <w:vAlign w:val="bottom"/>
            <w:hideMark/>
          </w:tcPr>
          <w:p w14:paraId="10C2E67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010DE51"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697ADA78"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4. Total de Gastos Contables </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3AADD50A" w:rsidR="006A4F61" w:rsidRPr="00E87E8D" w:rsidRDefault="00D44EC3" w:rsidP="00CD25EF">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   </w:t>
            </w:r>
            <w:r w:rsidR="000B53F7">
              <w:rPr>
                <w:rFonts w:ascii="Arial Narrow" w:eastAsia="Times New Roman" w:hAnsi="Arial Narrow" w:cs="Times New Roman"/>
                <w:b/>
                <w:bCs/>
                <w:color w:val="000000"/>
                <w:sz w:val="18"/>
                <w:szCs w:val="18"/>
                <w:lang w:val="es-ES" w:eastAsia="es-ES"/>
              </w:rPr>
              <w:t>9,244,976.09</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Default="00C95966" w:rsidP="00CD3084">
      <w:pPr>
        <w:spacing w:line="240" w:lineRule="auto"/>
        <w:rPr>
          <w:rFonts w:ascii="Barlow" w:hAnsi="Barlow" w:cs="Arial"/>
          <w:b/>
          <w:sz w:val="20"/>
          <w:szCs w:val="20"/>
        </w:rPr>
      </w:pPr>
    </w:p>
    <w:p w14:paraId="1BE8A169" w14:textId="77777777" w:rsidR="00823022" w:rsidRDefault="00823022" w:rsidP="00CD3084">
      <w:pPr>
        <w:spacing w:line="240" w:lineRule="auto"/>
        <w:rPr>
          <w:rFonts w:ascii="Barlow" w:hAnsi="Barlow" w:cs="Arial"/>
          <w:b/>
          <w:sz w:val="20"/>
          <w:szCs w:val="20"/>
        </w:rPr>
      </w:pPr>
    </w:p>
    <w:p w14:paraId="46850678" w14:textId="77777777" w:rsidR="00823022" w:rsidRPr="00594FA0" w:rsidRDefault="00823022"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1598A271" w14:textId="406DF1EB" w:rsidR="00CD3084" w:rsidRPr="00C95966" w:rsidRDefault="00C95966" w:rsidP="00CD3084">
      <w:pPr>
        <w:rPr>
          <w:rFonts w:ascii="Barlow" w:hAnsi="Barlow" w:cs="Arial"/>
          <w:b/>
        </w:rPr>
      </w:pPr>
      <w:r w:rsidRPr="00C95966">
        <w:rPr>
          <w:rFonts w:ascii="Barlow" w:hAnsi="Barlow" w:cs="Arial"/>
          <w:b/>
        </w:rPr>
        <w:t>PRESUPUESTARIAS</w:t>
      </w:r>
    </w:p>
    <w:p w14:paraId="1B9C86B8" w14:textId="7FBE35F7" w:rsidR="005F5A8A" w:rsidRPr="007239B1" w:rsidRDefault="005F5A8A" w:rsidP="007239B1">
      <w:pPr>
        <w:jc w:val="both"/>
        <w:rPr>
          <w:rFonts w:ascii="Barlow" w:hAnsi="Barlow" w:cs="Arial"/>
          <w:sz w:val="20"/>
          <w:szCs w:val="20"/>
        </w:rPr>
      </w:pPr>
      <w:r w:rsidRPr="007239B1">
        <w:rPr>
          <w:rFonts w:ascii="Barlow" w:hAnsi="Barlow" w:cs="Arial"/>
          <w:sz w:val="20"/>
          <w:szCs w:val="20"/>
        </w:rPr>
        <w:t>1</w:t>
      </w:r>
      <w:r w:rsidR="00CD3084" w:rsidRPr="007239B1">
        <w:rPr>
          <w:rFonts w:ascii="Barlow" w:hAnsi="Barlow" w:cs="Arial"/>
          <w:sz w:val="20"/>
          <w:szCs w:val="20"/>
        </w:rPr>
        <w:t>.- No contamos con Valores en custodia</w:t>
      </w:r>
      <w:r w:rsidR="007239B1" w:rsidRPr="007239B1">
        <w:rPr>
          <w:rFonts w:ascii="Barlow" w:hAnsi="Barlow" w:cs="Arial"/>
          <w:sz w:val="20"/>
          <w:szCs w:val="20"/>
        </w:rPr>
        <w:t>.</w:t>
      </w:r>
    </w:p>
    <w:p w14:paraId="5EE90720" w14:textId="3F29302E" w:rsidR="00CD3084" w:rsidRPr="007239B1" w:rsidRDefault="005F5A8A" w:rsidP="007239B1">
      <w:pPr>
        <w:jc w:val="both"/>
        <w:rPr>
          <w:rFonts w:ascii="Barlow" w:hAnsi="Barlow" w:cs="Arial"/>
          <w:sz w:val="20"/>
          <w:szCs w:val="20"/>
        </w:rPr>
      </w:pPr>
      <w:r w:rsidRPr="007239B1">
        <w:rPr>
          <w:rFonts w:ascii="Barlow" w:hAnsi="Barlow" w:cs="Arial"/>
          <w:sz w:val="20"/>
          <w:szCs w:val="20"/>
        </w:rPr>
        <w:t>2.-</w:t>
      </w:r>
      <w:r w:rsidR="00CD3084" w:rsidRPr="007239B1">
        <w:rPr>
          <w:rFonts w:ascii="Barlow" w:hAnsi="Barlow" w:cs="Arial"/>
          <w:sz w:val="20"/>
          <w:szCs w:val="20"/>
        </w:rPr>
        <w:t xml:space="preserve"> </w:t>
      </w:r>
      <w:r w:rsidRPr="007239B1">
        <w:rPr>
          <w:rFonts w:ascii="Barlow" w:hAnsi="Barlow" w:cs="Arial"/>
          <w:sz w:val="20"/>
          <w:szCs w:val="20"/>
        </w:rPr>
        <w:t xml:space="preserve">No tenemos </w:t>
      </w:r>
      <w:r w:rsidR="00CD3084" w:rsidRPr="007239B1">
        <w:rPr>
          <w:rFonts w:ascii="Barlow" w:hAnsi="Barlow" w:cs="Arial"/>
          <w:sz w:val="20"/>
          <w:szCs w:val="20"/>
        </w:rPr>
        <w:t>Instrumentos de Mercado Valores que afecten o modifiquen el balance del ente contable</w:t>
      </w:r>
      <w:r w:rsidR="007239B1" w:rsidRPr="007239B1">
        <w:rPr>
          <w:rFonts w:ascii="Barlow" w:hAnsi="Barlow" w:cs="Arial"/>
          <w:sz w:val="20"/>
          <w:szCs w:val="20"/>
        </w:rPr>
        <w:t>.</w:t>
      </w:r>
    </w:p>
    <w:p w14:paraId="2CC33F00" w14:textId="77777777" w:rsidR="00CD3084" w:rsidRPr="007239B1" w:rsidRDefault="005F5A8A" w:rsidP="007239B1">
      <w:pPr>
        <w:jc w:val="both"/>
        <w:rPr>
          <w:rFonts w:ascii="Barlow" w:hAnsi="Barlow" w:cs="Arial"/>
          <w:sz w:val="20"/>
          <w:szCs w:val="20"/>
        </w:rPr>
      </w:pPr>
      <w:r w:rsidRPr="007239B1">
        <w:rPr>
          <w:rFonts w:ascii="Barlow" w:hAnsi="Barlow" w:cs="Arial"/>
          <w:sz w:val="20"/>
          <w:szCs w:val="20"/>
        </w:rPr>
        <w:t>3</w:t>
      </w:r>
      <w:r w:rsidR="00CD3084" w:rsidRPr="007239B1">
        <w:rPr>
          <w:rFonts w:ascii="Barlow" w:hAnsi="Barlow" w:cs="Arial"/>
          <w:sz w:val="20"/>
          <w:szCs w:val="20"/>
        </w:rPr>
        <w:t xml:space="preserve">.- No contamos con Contratos de Construcción </w:t>
      </w:r>
    </w:p>
    <w:p w14:paraId="5954BDD0" w14:textId="77777777" w:rsidR="005F5A8A" w:rsidRPr="007239B1" w:rsidRDefault="005F5A8A" w:rsidP="007239B1">
      <w:pPr>
        <w:autoSpaceDE w:val="0"/>
        <w:autoSpaceDN w:val="0"/>
        <w:adjustRightInd w:val="0"/>
        <w:spacing w:after="0" w:line="360" w:lineRule="auto"/>
        <w:jc w:val="both"/>
        <w:rPr>
          <w:rFonts w:ascii="Barlow" w:hAnsi="Barlow" w:cs="Arial"/>
          <w:bCs/>
          <w:sz w:val="20"/>
          <w:szCs w:val="20"/>
        </w:rPr>
      </w:pPr>
      <w:r w:rsidRPr="007239B1">
        <w:rPr>
          <w:rFonts w:ascii="Barlow" w:hAnsi="Barlow" w:cs="Arial"/>
          <w:bCs/>
          <w:sz w:val="20"/>
          <w:szCs w:val="20"/>
        </w:rPr>
        <w:t xml:space="preserve">4.- </w:t>
      </w:r>
      <w:r w:rsidR="00C95966" w:rsidRPr="007239B1">
        <w:rPr>
          <w:rFonts w:ascii="Barlow" w:hAnsi="Barlow" w:cs="Arial"/>
          <w:bCs/>
          <w:sz w:val="20"/>
          <w:szCs w:val="20"/>
        </w:rPr>
        <w:t>El avance de las cuentas presupuestarias se presenta en el cuadro siguiente</w:t>
      </w:r>
      <w:r w:rsidRPr="007239B1">
        <w:rPr>
          <w:rFonts w:ascii="Barlow" w:hAnsi="Barlow" w:cs="Arial"/>
          <w:bCs/>
          <w:sz w:val="20"/>
          <w:szCs w:val="20"/>
        </w:rPr>
        <w:t>.</w:t>
      </w:r>
    </w:p>
    <w:tbl>
      <w:tblPr>
        <w:tblW w:w="7903" w:type="dxa"/>
        <w:tblCellMar>
          <w:left w:w="70" w:type="dxa"/>
          <w:right w:w="70" w:type="dxa"/>
        </w:tblCellMar>
        <w:tblLook w:val="04A0" w:firstRow="1" w:lastRow="0" w:firstColumn="1" w:lastColumn="0" w:noHBand="0" w:noVBand="1"/>
      </w:tblPr>
      <w:tblGrid>
        <w:gridCol w:w="5245"/>
        <w:gridCol w:w="2658"/>
      </w:tblGrid>
      <w:tr w:rsidR="007239B1" w:rsidRPr="007239B1" w14:paraId="3E997DB9" w14:textId="77777777" w:rsidTr="007239B1">
        <w:trPr>
          <w:trHeight w:val="207"/>
        </w:trPr>
        <w:tc>
          <w:tcPr>
            <w:tcW w:w="5245" w:type="dxa"/>
            <w:tcBorders>
              <w:top w:val="nil"/>
              <w:left w:val="nil"/>
              <w:bottom w:val="nil"/>
              <w:right w:val="nil"/>
            </w:tcBorders>
            <w:shd w:val="clear" w:color="auto" w:fill="auto"/>
            <w:vAlign w:val="center"/>
            <w:hideMark/>
          </w:tcPr>
          <w:p w14:paraId="15FC5183"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r w:rsidRPr="007239B1">
              <w:rPr>
                <w:rFonts w:ascii="Arial Narrow" w:eastAsia="Times New Roman" w:hAnsi="Arial Narrow" w:cs="Arial"/>
                <w:b/>
                <w:bCs/>
                <w:color w:val="000000"/>
                <w:sz w:val="18"/>
                <w:szCs w:val="18"/>
                <w:lang w:eastAsia="es-MX"/>
              </w:rPr>
              <w:t>PRESUPUESTO DE EGRESOS</w:t>
            </w:r>
          </w:p>
        </w:tc>
        <w:tc>
          <w:tcPr>
            <w:tcW w:w="2658" w:type="dxa"/>
            <w:tcBorders>
              <w:top w:val="nil"/>
              <w:left w:val="nil"/>
              <w:bottom w:val="nil"/>
              <w:right w:val="nil"/>
            </w:tcBorders>
            <w:shd w:val="clear" w:color="auto" w:fill="auto"/>
            <w:vAlign w:val="center"/>
            <w:hideMark/>
          </w:tcPr>
          <w:p w14:paraId="0BCFD134"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p>
        </w:tc>
      </w:tr>
      <w:tr w:rsidR="007239B1" w:rsidRPr="00823022" w14:paraId="7990861C" w14:textId="77777777" w:rsidTr="007239B1">
        <w:trPr>
          <w:trHeight w:val="186"/>
        </w:trPr>
        <w:tc>
          <w:tcPr>
            <w:tcW w:w="5245" w:type="dxa"/>
            <w:tcBorders>
              <w:top w:val="nil"/>
              <w:left w:val="nil"/>
              <w:bottom w:val="nil"/>
              <w:right w:val="nil"/>
            </w:tcBorders>
            <w:shd w:val="clear" w:color="auto" w:fill="auto"/>
            <w:vAlign w:val="center"/>
            <w:hideMark/>
          </w:tcPr>
          <w:p w14:paraId="21790723"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APROBADO</w:t>
            </w:r>
          </w:p>
        </w:tc>
        <w:tc>
          <w:tcPr>
            <w:tcW w:w="2658" w:type="dxa"/>
            <w:tcBorders>
              <w:top w:val="nil"/>
              <w:left w:val="nil"/>
              <w:bottom w:val="nil"/>
              <w:right w:val="nil"/>
            </w:tcBorders>
            <w:shd w:val="clear" w:color="auto" w:fill="auto"/>
            <w:noWrap/>
            <w:vAlign w:val="center"/>
            <w:hideMark/>
          </w:tcPr>
          <w:p w14:paraId="3B1396E4"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6ABCCA44" w14:textId="77777777" w:rsidTr="007239B1">
        <w:trPr>
          <w:trHeight w:val="186"/>
        </w:trPr>
        <w:tc>
          <w:tcPr>
            <w:tcW w:w="5245" w:type="dxa"/>
            <w:tcBorders>
              <w:top w:val="nil"/>
              <w:left w:val="nil"/>
              <w:bottom w:val="nil"/>
              <w:right w:val="nil"/>
            </w:tcBorders>
            <w:shd w:val="clear" w:color="auto" w:fill="auto"/>
            <w:vAlign w:val="center"/>
            <w:hideMark/>
          </w:tcPr>
          <w:p w14:paraId="3875E5D8"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POR EJERCER</w:t>
            </w:r>
          </w:p>
        </w:tc>
        <w:tc>
          <w:tcPr>
            <w:tcW w:w="2658" w:type="dxa"/>
            <w:tcBorders>
              <w:top w:val="nil"/>
              <w:left w:val="nil"/>
              <w:bottom w:val="nil"/>
              <w:right w:val="nil"/>
            </w:tcBorders>
            <w:shd w:val="clear" w:color="auto" w:fill="auto"/>
            <w:noWrap/>
            <w:vAlign w:val="center"/>
            <w:hideMark/>
          </w:tcPr>
          <w:p w14:paraId="1DFF6B1C"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39AC420D" w14:textId="77777777" w:rsidTr="007239B1">
        <w:trPr>
          <w:trHeight w:val="186"/>
        </w:trPr>
        <w:tc>
          <w:tcPr>
            <w:tcW w:w="5245" w:type="dxa"/>
            <w:tcBorders>
              <w:top w:val="nil"/>
              <w:left w:val="nil"/>
              <w:bottom w:val="nil"/>
              <w:right w:val="nil"/>
            </w:tcBorders>
            <w:shd w:val="clear" w:color="auto" w:fill="auto"/>
            <w:vAlign w:val="center"/>
            <w:hideMark/>
          </w:tcPr>
          <w:p w14:paraId="67A87C4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MODIFICACIONES AL PRESUPUESTO DE EGRESOS APROBADO</w:t>
            </w:r>
          </w:p>
        </w:tc>
        <w:tc>
          <w:tcPr>
            <w:tcW w:w="2658" w:type="dxa"/>
            <w:tcBorders>
              <w:top w:val="nil"/>
              <w:left w:val="nil"/>
              <w:bottom w:val="nil"/>
              <w:right w:val="nil"/>
            </w:tcBorders>
            <w:shd w:val="clear" w:color="auto" w:fill="auto"/>
            <w:noWrap/>
            <w:vAlign w:val="center"/>
            <w:hideMark/>
          </w:tcPr>
          <w:p w14:paraId="45B48702" w14:textId="6E7B88C8"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141,711.69 </w:t>
            </w:r>
          </w:p>
        </w:tc>
      </w:tr>
      <w:tr w:rsidR="007239B1" w:rsidRPr="00823022" w14:paraId="795B680A" w14:textId="77777777" w:rsidTr="007239B1">
        <w:trPr>
          <w:trHeight w:val="186"/>
        </w:trPr>
        <w:tc>
          <w:tcPr>
            <w:tcW w:w="5245" w:type="dxa"/>
            <w:tcBorders>
              <w:top w:val="nil"/>
              <w:left w:val="nil"/>
              <w:bottom w:val="nil"/>
              <w:right w:val="nil"/>
            </w:tcBorders>
            <w:shd w:val="clear" w:color="auto" w:fill="auto"/>
            <w:vAlign w:val="center"/>
            <w:hideMark/>
          </w:tcPr>
          <w:p w14:paraId="206EBCE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COMPROMETIDO</w:t>
            </w:r>
          </w:p>
        </w:tc>
        <w:tc>
          <w:tcPr>
            <w:tcW w:w="2658" w:type="dxa"/>
            <w:tcBorders>
              <w:top w:val="nil"/>
              <w:left w:val="nil"/>
              <w:bottom w:val="nil"/>
              <w:right w:val="nil"/>
            </w:tcBorders>
            <w:shd w:val="clear" w:color="auto" w:fill="auto"/>
            <w:noWrap/>
            <w:vAlign w:val="center"/>
            <w:hideMark/>
          </w:tcPr>
          <w:p w14:paraId="535184AB" w14:textId="39775AD5" w:rsidR="007239B1" w:rsidRPr="00823022" w:rsidRDefault="007239B1" w:rsidP="003C42CB">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w:t>
            </w:r>
            <w:r w:rsidR="000B53F7">
              <w:rPr>
                <w:rFonts w:ascii="Arial Narrow" w:eastAsia="Times New Roman" w:hAnsi="Arial Narrow" w:cs="Arial"/>
                <w:color w:val="000000"/>
                <w:sz w:val="18"/>
                <w:szCs w:val="18"/>
                <w:lang w:eastAsia="es-MX"/>
              </w:rPr>
              <w:t>9,107,917.18</w:t>
            </w:r>
            <w:r w:rsidRPr="00823022">
              <w:rPr>
                <w:rFonts w:ascii="Arial Narrow" w:eastAsia="Times New Roman" w:hAnsi="Arial Narrow" w:cs="Arial"/>
                <w:color w:val="000000"/>
                <w:sz w:val="18"/>
                <w:szCs w:val="18"/>
                <w:lang w:eastAsia="es-MX"/>
              </w:rPr>
              <w:t xml:space="preserve"> </w:t>
            </w:r>
          </w:p>
        </w:tc>
      </w:tr>
      <w:tr w:rsidR="007239B1" w:rsidRPr="00823022" w14:paraId="4816B142" w14:textId="77777777" w:rsidTr="007239B1">
        <w:trPr>
          <w:trHeight w:val="186"/>
        </w:trPr>
        <w:tc>
          <w:tcPr>
            <w:tcW w:w="5245" w:type="dxa"/>
            <w:tcBorders>
              <w:top w:val="nil"/>
              <w:left w:val="nil"/>
              <w:bottom w:val="nil"/>
              <w:right w:val="nil"/>
            </w:tcBorders>
            <w:shd w:val="clear" w:color="auto" w:fill="auto"/>
            <w:vAlign w:val="center"/>
            <w:hideMark/>
          </w:tcPr>
          <w:p w14:paraId="42B33242"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DEVENGADO</w:t>
            </w:r>
          </w:p>
        </w:tc>
        <w:tc>
          <w:tcPr>
            <w:tcW w:w="2658" w:type="dxa"/>
            <w:tcBorders>
              <w:top w:val="nil"/>
              <w:left w:val="nil"/>
              <w:bottom w:val="nil"/>
              <w:right w:val="nil"/>
            </w:tcBorders>
            <w:shd w:val="clear" w:color="auto" w:fill="auto"/>
            <w:noWrap/>
            <w:vAlign w:val="center"/>
            <w:hideMark/>
          </w:tcPr>
          <w:p w14:paraId="6F9BD3BB" w14:textId="311D3EA9" w:rsidR="007239B1" w:rsidRPr="00823022" w:rsidRDefault="003C42CB"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0B53F7">
              <w:rPr>
                <w:rFonts w:ascii="Arial Narrow" w:eastAsia="Times New Roman" w:hAnsi="Arial Narrow" w:cs="Arial"/>
                <w:color w:val="000000"/>
                <w:sz w:val="18"/>
                <w:szCs w:val="18"/>
                <w:lang w:eastAsia="es-MX"/>
              </w:rPr>
              <w:t>9,107,917.18</w:t>
            </w:r>
          </w:p>
        </w:tc>
      </w:tr>
      <w:tr w:rsidR="007239B1" w:rsidRPr="00823022" w14:paraId="5FAD0437" w14:textId="77777777" w:rsidTr="007239B1">
        <w:trPr>
          <w:trHeight w:val="186"/>
        </w:trPr>
        <w:tc>
          <w:tcPr>
            <w:tcW w:w="5245" w:type="dxa"/>
            <w:tcBorders>
              <w:top w:val="nil"/>
              <w:left w:val="nil"/>
              <w:bottom w:val="nil"/>
              <w:right w:val="nil"/>
            </w:tcBorders>
            <w:shd w:val="clear" w:color="auto" w:fill="auto"/>
            <w:vAlign w:val="center"/>
            <w:hideMark/>
          </w:tcPr>
          <w:p w14:paraId="299B026D"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EJERCIDO</w:t>
            </w:r>
          </w:p>
        </w:tc>
        <w:tc>
          <w:tcPr>
            <w:tcW w:w="2658" w:type="dxa"/>
            <w:tcBorders>
              <w:top w:val="nil"/>
              <w:left w:val="nil"/>
              <w:bottom w:val="nil"/>
              <w:right w:val="nil"/>
            </w:tcBorders>
            <w:shd w:val="clear" w:color="auto" w:fill="auto"/>
            <w:noWrap/>
            <w:vAlign w:val="center"/>
            <w:hideMark/>
          </w:tcPr>
          <w:p w14:paraId="3AB8D415" w14:textId="0897ED6B"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3C42CB" w:rsidRPr="00823022">
              <w:rPr>
                <w:rFonts w:ascii="Arial Narrow" w:eastAsia="Times New Roman" w:hAnsi="Arial Narrow" w:cs="Arial"/>
                <w:color w:val="000000"/>
                <w:sz w:val="18"/>
                <w:szCs w:val="18"/>
                <w:lang w:eastAsia="es-MX"/>
              </w:rPr>
              <w:t xml:space="preserve">$            </w:t>
            </w:r>
            <w:r w:rsidR="000B53F7">
              <w:rPr>
                <w:rFonts w:ascii="Arial Narrow" w:eastAsia="Times New Roman" w:hAnsi="Arial Narrow" w:cs="Arial"/>
                <w:color w:val="000000"/>
                <w:sz w:val="18"/>
                <w:szCs w:val="18"/>
                <w:lang w:eastAsia="es-MX"/>
              </w:rPr>
              <w:t>9,107,917.18</w:t>
            </w:r>
          </w:p>
        </w:tc>
      </w:tr>
      <w:tr w:rsidR="007239B1" w:rsidRPr="007239B1" w14:paraId="7C272EF8" w14:textId="77777777" w:rsidTr="007239B1">
        <w:trPr>
          <w:trHeight w:val="186"/>
        </w:trPr>
        <w:tc>
          <w:tcPr>
            <w:tcW w:w="5245" w:type="dxa"/>
            <w:tcBorders>
              <w:top w:val="nil"/>
              <w:left w:val="nil"/>
              <w:bottom w:val="nil"/>
              <w:right w:val="nil"/>
            </w:tcBorders>
            <w:shd w:val="clear" w:color="auto" w:fill="auto"/>
            <w:vAlign w:val="center"/>
            <w:hideMark/>
          </w:tcPr>
          <w:p w14:paraId="0B87A2FA"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PAGADO</w:t>
            </w:r>
          </w:p>
        </w:tc>
        <w:tc>
          <w:tcPr>
            <w:tcW w:w="2658" w:type="dxa"/>
            <w:tcBorders>
              <w:top w:val="nil"/>
              <w:left w:val="nil"/>
              <w:bottom w:val="nil"/>
              <w:right w:val="nil"/>
            </w:tcBorders>
            <w:shd w:val="clear" w:color="auto" w:fill="auto"/>
            <w:noWrap/>
            <w:vAlign w:val="center"/>
            <w:hideMark/>
          </w:tcPr>
          <w:p w14:paraId="6D8400FF" w14:textId="2C21B73D"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0B53F7" w:rsidRPr="00823022">
              <w:rPr>
                <w:rFonts w:ascii="Arial Narrow" w:eastAsia="Times New Roman" w:hAnsi="Arial Narrow" w:cs="Arial"/>
                <w:color w:val="000000"/>
                <w:sz w:val="18"/>
                <w:szCs w:val="18"/>
                <w:lang w:eastAsia="es-MX"/>
              </w:rPr>
              <w:t xml:space="preserve"> $            </w:t>
            </w:r>
            <w:r w:rsidR="000B53F7">
              <w:rPr>
                <w:rFonts w:ascii="Arial Narrow" w:eastAsia="Times New Roman" w:hAnsi="Arial Narrow" w:cs="Arial"/>
                <w:color w:val="000000"/>
                <w:sz w:val="18"/>
                <w:szCs w:val="18"/>
                <w:lang w:eastAsia="es-MX"/>
              </w:rPr>
              <w:t>9,107,917.18</w:t>
            </w:r>
          </w:p>
        </w:tc>
      </w:tr>
    </w:tbl>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7239B1">
      <w:pPr>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596630E0" w:rsidR="00C95966" w:rsidRDefault="00C95966" w:rsidP="00214D0B">
      <w:pPr>
        <w:jc w:val="both"/>
        <w:rPr>
          <w:rFonts w:ascii="Barlow" w:hAnsi="Barlow" w:cstheme="minorHAnsi"/>
          <w:sz w:val="20"/>
          <w:szCs w:val="20"/>
        </w:rPr>
      </w:pPr>
      <w:r>
        <w:rPr>
          <w:rFonts w:ascii="Barlow" w:hAnsi="Barlow" w:cstheme="minorHAnsi"/>
          <w:sz w:val="20"/>
          <w:szCs w:val="20"/>
        </w:rPr>
        <w:t xml:space="preserve"> 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00960503"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w:t>
      </w:r>
      <w:r w:rsidR="007239B1">
        <w:rPr>
          <w:rFonts w:ascii="Barlow" w:hAnsi="Barlow" w:cstheme="minorHAnsi"/>
          <w:sz w:val="20"/>
          <w:szCs w:val="20"/>
        </w:rPr>
        <w:t>í</w:t>
      </w:r>
      <w:r>
        <w:rPr>
          <w:rFonts w:ascii="Barlow" w:hAnsi="Barlow" w:cstheme="minorHAnsi"/>
          <w:sz w:val="20"/>
          <w:szCs w:val="20"/>
        </w:rPr>
        <w:t>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2742FBC8" w14:textId="15932C41" w:rsidR="000279A0" w:rsidRPr="00594FA0" w:rsidRDefault="007239B1" w:rsidP="00C95966">
      <w:pPr>
        <w:jc w:val="both"/>
        <w:rPr>
          <w:rFonts w:ascii="Barlow" w:hAnsi="Barlow" w:cstheme="minorHAnsi"/>
          <w:sz w:val="20"/>
          <w:szCs w:val="20"/>
        </w:rPr>
      </w:pPr>
      <w:r>
        <w:rPr>
          <w:noProof/>
          <w:lang w:val="en-US"/>
        </w:rPr>
        <w:lastRenderedPageBreak/>
        <w:drawing>
          <wp:inline distT="0" distB="0" distL="0" distR="0" wp14:anchorId="1A18E04E" wp14:editId="2BF92DA4">
            <wp:extent cx="3259776" cy="1757548"/>
            <wp:effectExtent l="0" t="0" r="0" b="0"/>
            <wp:docPr id="2" name="0 Imagen">
              <a:extLst xmlns:a="http://schemas.openxmlformats.org/drawingml/2006/main">
                <a:ext uri="{FF2B5EF4-FFF2-40B4-BE49-F238E27FC236}">
                  <a16:creationId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a16="http://schemas.microsoft.com/office/drawing/2014/main" id="{EE97B878-F7FA-4901-9975-0290B454F42F}"/>
                        </a:ext>
                      </a:extLst>
                    </pic:cNvPr>
                    <pic:cNvPicPr/>
                  </pic:nvPicPr>
                  <pic:blipFill rotWithShape="1">
                    <a:blip r:embed="rId8">
                      <a:extLst>
                        <a:ext uri="{28A0092B-C50C-407E-A947-70E740481C1C}">
                          <a14:useLocalDpi xmlns:a14="http://schemas.microsoft.com/office/drawing/2010/main" val="0"/>
                        </a:ext>
                      </a:extLst>
                    </a:blip>
                    <a:srcRect l="26025" t="15804" r="20516" b="28383"/>
                    <a:stretch/>
                  </pic:blipFill>
                  <pic:spPr bwMode="auto">
                    <a:xfrm>
                      <a:off x="0" y="0"/>
                      <a:ext cx="3332274" cy="1796636"/>
                    </a:xfrm>
                    <a:prstGeom prst="rect">
                      <a:avLst/>
                    </a:prstGeom>
                    <a:ln>
                      <a:noFill/>
                    </a:ln>
                    <a:extLst>
                      <a:ext uri="{53640926-AAD7-44D8-BBD7-CCE9431645EC}">
                        <a14:shadowObscured xmlns:a14="http://schemas.microsoft.com/office/drawing/2010/main"/>
                      </a:ext>
                    </a:extLst>
                  </pic:spPr>
                </pic:pic>
              </a:graphicData>
            </a:graphic>
          </wp:inline>
        </w:drawing>
      </w: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14:paraId="238DAB5D" w14:textId="77777777" w:rsidR="00290F10" w:rsidRDefault="00290F10" w:rsidP="007239B1">
      <w:pPr>
        <w:pStyle w:val="Prrafodelista"/>
        <w:numPr>
          <w:ilvl w:val="0"/>
          <w:numId w:val="11"/>
        </w:numPr>
        <w:jc w:val="both"/>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46567DC5" w14:textId="5F76C091" w:rsidR="0059272D" w:rsidRDefault="0059272D" w:rsidP="007239B1">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7DC9A264" w14:textId="77777777" w:rsidR="007239B1" w:rsidRPr="007239B1" w:rsidRDefault="007239B1" w:rsidP="007239B1">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lastRenderedPageBreak/>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7239B1">
      <w:pPr>
        <w:ind w:firstLine="708"/>
        <w:jc w:val="both"/>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07BCC801" w:rsidR="00455D33" w:rsidRDefault="00455D33" w:rsidP="007239B1">
      <w:pPr>
        <w:jc w:val="both"/>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r w:rsidR="007239B1">
        <w:rPr>
          <w:rFonts w:cstheme="minorHAnsi"/>
          <w:sz w:val="20"/>
          <w:szCs w:val="20"/>
        </w:rPr>
        <w:t>.</w:t>
      </w:r>
    </w:p>
    <w:p w14:paraId="7957E9A4" w14:textId="77777777" w:rsidR="00EA5954" w:rsidRDefault="00455D33" w:rsidP="007239B1">
      <w:pPr>
        <w:jc w:val="both"/>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7FFE81D3" w14:textId="77777777" w:rsidR="00823022" w:rsidRDefault="00823022" w:rsidP="007239B1">
      <w:pPr>
        <w:jc w:val="both"/>
        <w:rPr>
          <w:rFonts w:ascii="Barlow" w:hAnsi="Barlow" w:cstheme="minorHAnsi"/>
          <w:sz w:val="20"/>
          <w:szCs w:val="20"/>
        </w:rPr>
      </w:pPr>
    </w:p>
    <w:p w14:paraId="3CAB3303" w14:textId="77777777" w:rsidR="00EA5954" w:rsidRDefault="00EA5954" w:rsidP="007239B1">
      <w:pPr>
        <w:jc w:val="both"/>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1E6C6A">
      <w:headerReference w:type="even" r:id="rId9"/>
      <w:headerReference w:type="default" r:id="rId10"/>
      <w:footerReference w:type="even" r:id="rId11"/>
      <w:footerReference w:type="default" r:id="rId12"/>
      <w:headerReference w:type="first" r:id="rId13"/>
      <w:footerReference w:type="first" r:id="rId14"/>
      <w:pgSz w:w="15840" w:h="12240"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0F379" w14:textId="77777777" w:rsidR="001838F2" w:rsidRDefault="001838F2" w:rsidP="00F335C9">
      <w:pPr>
        <w:spacing w:after="0" w:line="240" w:lineRule="auto"/>
      </w:pPr>
      <w:r>
        <w:separator/>
      </w:r>
    </w:p>
  </w:endnote>
  <w:endnote w:type="continuationSeparator" w:id="0">
    <w:p w14:paraId="4702F358" w14:textId="77777777" w:rsidR="001838F2" w:rsidRDefault="001838F2"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alibri"/>
    <w:panose1 w:val="000005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3AEF" w14:textId="77777777" w:rsidR="001E6C6A" w:rsidRDefault="001E6C6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482247"/>
      <w:docPartObj>
        <w:docPartGallery w:val="Page Numbers (Bottom of Page)"/>
        <w:docPartUnique/>
      </w:docPartObj>
    </w:sdtPr>
    <w:sdtContent>
      <w:p w14:paraId="3BA20A8E" w14:textId="208002B3" w:rsidR="001E6C6A" w:rsidRDefault="001E6C6A">
        <w:pPr>
          <w:pStyle w:val="Piedepgina"/>
          <w:jc w:val="right"/>
        </w:pPr>
        <w:r>
          <w:fldChar w:fldCharType="begin"/>
        </w:r>
        <w:r>
          <w:instrText>PAGE   \* MERGEFORMAT</w:instrText>
        </w:r>
        <w:r>
          <w:fldChar w:fldCharType="separate"/>
        </w:r>
        <w:r w:rsidR="00B6441C" w:rsidRPr="00B6441C">
          <w:rPr>
            <w:noProof/>
            <w:lang w:val="es-ES"/>
          </w:rPr>
          <w:t>8</w:t>
        </w:r>
        <w:r>
          <w:fldChar w:fldCharType="end"/>
        </w:r>
      </w:p>
    </w:sdtContent>
  </w:sdt>
  <w:p w14:paraId="527BB869" w14:textId="77777777" w:rsidR="001E6C6A" w:rsidRDefault="001E6C6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CA2F" w14:textId="77777777" w:rsidR="001E6C6A" w:rsidRDefault="001E6C6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A9C83" w14:textId="77777777" w:rsidR="001838F2" w:rsidRDefault="001838F2" w:rsidP="00F335C9">
      <w:pPr>
        <w:spacing w:after="0" w:line="240" w:lineRule="auto"/>
      </w:pPr>
      <w:r>
        <w:separator/>
      </w:r>
    </w:p>
  </w:footnote>
  <w:footnote w:type="continuationSeparator" w:id="0">
    <w:p w14:paraId="2AA7CC9B" w14:textId="77777777" w:rsidR="001838F2" w:rsidRDefault="001838F2" w:rsidP="00F3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B4E9" w14:textId="77777777" w:rsidR="001E6C6A" w:rsidRDefault="001E6C6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7EF1" w14:textId="77777777" w:rsidR="001E6C6A" w:rsidRDefault="001E6C6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A888" w14:textId="77777777" w:rsidR="001E6C6A" w:rsidRDefault="001E6C6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15:restartNumberingAfterBreak="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115F"/>
    <w:rsid w:val="00054538"/>
    <w:rsid w:val="00054FB1"/>
    <w:rsid w:val="000614E7"/>
    <w:rsid w:val="00062037"/>
    <w:rsid w:val="000665DA"/>
    <w:rsid w:val="00067E6D"/>
    <w:rsid w:val="000727BA"/>
    <w:rsid w:val="00074BDB"/>
    <w:rsid w:val="00076231"/>
    <w:rsid w:val="000773CA"/>
    <w:rsid w:val="00080A43"/>
    <w:rsid w:val="00084D16"/>
    <w:rsid w:val="00090A30"/>
    <w:rsid w:val="000925B2"/>
    <w:rsid w:val="00093604"/>
    <w:rsid w:val="00093E9C"/>
    <w:rsid w:val="0009410A"/>
    <w:rsid w:val="00097D99"/>
    <w:rsid w:val="000A2D48"/>
    <w:rsid w:val="000A3934"/>
    <w:rsid w:val="000A3E30"/>
    <w:rsid w:val="000A46D5"/>
    <w:rsid w:val="000A654A"/>
    <w:rsid w:val="000A6554"/>
    <w:rsid w:val="000B23FE"/>
    <w:rsid w:val="000B53F7"/>
    <w:rsid w:val="000B7515"/>
    <w:rsid w:val="000C17BA"/>
    <w:rsid w:val="000D5592"/>
    <w:rsid w:val="000D7B7E"/>
    <w:rsid w:val="000E0584"/>
    <w:rsid w:val="000E15AD"/>
    <w:rsid w:val="000E27EB"/>
    <w:rsid w:val="000F0CD4"/>
    <w:rsid w:val="000F1AC6"/>
    <w:rsid w:val="000F349A"/>
    <w:rsid w:val="000F6C12"/>
    <w:rsid w:val="0010091E"/>
    <w:rsid w:val="00101069"/>
    <w:rsid w:val="00101C38"/>
    <w:rsid w:val="00103897"/>
    <w:rsid w:val="00105EA9"/>
    <w:rsid w:val="001109F3"/>
    <w:rsid w:val="001135A5"/>
    <w:rsid w:val="00124A0F"/>
    <w:rsid w:val="00124AC6"/>
    <w:rsid w:val="00124CC4"/>
    <w:rsid w:val="0012641B"/>
    <w:rsid w:val="001301AF"/>
    <w:rsid w:val="001337EE"/>
    <w:rsid w:val="00136917"/>
    <w:rsid w:val="0014366C"/>
    <w:rsid w:val="00146AFE"/>
    <w:rsid w:val="00153E5C"/>
    <w:rsid w:val="00154135"/>
    <w:rsid w:val="0015432F"/>
    <w:rsid w:val="00155450"/>
    <w:rsid w:val="00157AA2"/>
    <w:rsid w:val="00160C7B"/>
    <w:rsid w:val="0016170B"/>
    <w:rsid w:val="00163A32"/>
    <w:rsid w:val="00164066"/>
    <w:rsid w:val="00164201"/>
    <w:rsid w:val="00165F8C"/>
    <w:rsid w:val="001677B9"/>
    <w:rsid w:val="001706FD"/>
    <w:rsid w:val="001709C1"/>
    <w:rsid w:val="00170AC6"/>
    <w:rsid w:val="0017167B"/>
    <w:rsid w:val="00171B74"/>
    <w:rsid w:val="00173BDC"/>
    <w:rsid w:val="00174073"/>
    <w:rsid w:val="00174362"/>
    <w:rsid w:val="00174ECC"/>
    <w:rsid w:val="00176BDC"/>
    <w:rsid w:val="001774BD"/>
    <w:rsid w:val="0018388A"/>
    <w:rsid w:val="001838F2"/>
    <w:rsid w:val="00185942"/>
    <w:rsid w:val="00190B7B"/>
    <w:rsid w:val="00193010"/>
    <w:rsid w:val="00194BF6"/>
    <w:rsid w:val="001A1DBB"/>
    <w:rsid w:val="001A2299"/>
    <w:rsid w:val="001A6A3A"/>
    <w:rsid w:val="001B11CF"/>
    <w:rsid w:val="001B11D0"/>
    <w:rsid w:val="001B3B56"/>
    <w:rsid w:val="001B462D"/>
    <w:rsid w:val="001B4B27"/>
    <w:rsid w:val="001B7E2A"/>
    <w:rsid w:val="001C0519"/>
    <w:rsid w:val="001C55B8"/>
    <w:rsid w:val="001C754A"/>
    <w:rsid w:val="001C7FC3"/>
    <w:rsid w:val="001D0024"/>
    <w:rsid w:val="001D0EC5"/>
    <w:rsid w:val="001D1412"/>
    <w:rsid w:val="001D1B28"/>
    <w:rsid w:val="001D3D7A"/>
    <w:rsid w:val="001D3E1B"/>
    <w:rsid w:val="001D4DDF"/>
    <w:rsid w:val="001E0E3B"/>
    <w:rsid w:val="001E6C6A"/>
    <w:rsid w:val="001E6CCD"/>
    <w:rsid w:val="001F69F3"/>
    <w:rsid w:val="0020064A"/>
    <w:rsid w:val="00203086"/>
    <w:rsid w:val="00203180"/>
    <w:rsid w:val="0020437F"/>
    <w:rsid w:val="00204400"/>
    <w:rsid w:val="00204C96"/>
    <w:rsid w:val="00206B74"/>
    <w:rsid w:val="00207A47"/>
    <w:rsid w:val="00214D0B"/>
    <w:rsid w:val="00220D0F"/>
    <w:rsid w:val="002240E5"/>
    <w:rsid w:val="00224F7D"/>
    <w:rsid w:val="0022644B"/>
    <w:rsid w:val="00226A5E"/>
    <w:rsid w:val="002277F8"/>
    <w:rsid w:val="002333F6"/>
    <w:rsid w:val="002347A3"/>
    <w:rsid w:val="00237174"/>
    <w:rsid w:val="00243B6A"/>
    <w:rsid w:val="00245361"/>
    <w:rsid w:val="00246109"/>
    <w:rsid w:val="00247C09"/>
    <w:rsid w:val="00250157"/>
    <w:rsid w:val="00250973"/>
    <w:rsid w:val="00253B04"/>
    <w:rsid w:val="00255ECC"/>
    <w:rsid w:val="002701F5"/>
    <w:rsid w:val="00270435"/>
    <w:rsid w:val="002725F4"/>
    <w:rsid w:val="00272739"/>
    <w:rsid w:val="002752B2"/>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64D"/>
    <w:rsid w:val="002B38BB"/>
    <w:rsid w:val="002B4104"/>
    <w:rsid w:val="002B4700"/>
    <w:rsid w:val="002B62A1"/>
    <w:rsid w:val="002C0905"/>
    <w:rsid w:val="002C0F95"/>
    <w:rsid w:val="002C1177"/>
    <w:rsid w:val="002C12E1"/>
    <w:rsid w:val="002C2E70"/>
    <w:rsid w:val="002C4221"/>
    <w:rsid w:val="002C58EF"/>
    <w:rsid w:val="002C6618"/>
    <w:rsid w:val="002D121A"/>
    <w:rsid w:val="002D47F7"/>
    <w:rsid w:val="002D48C4"/>
    <w:rsid w:val="002D717E"/>
    <w:rsid w:val="002D7F6D"/>
    <w:rsid w:val="002E1F79"/>
    <w:rsid w:val="002E37E0"/>
    <w:rsid w:val="002E3D73"/>
    <w:rsid w:val="002E4A7C"/>
    <w:rsid w:val="002E4E4E"/>
    <w:rsid w:val="002E69A4"/>
    <w:rsid w:val="002F39EB"/>
    <w:rsid w:val="002F44DD"/>
    <w:rsid w:val="002F4B79"/>
    <w:rsid w:val="002F5164"/>
    <w:rsid w:val="002F5ED2"/>
    <w:rsid w:val="002F6467"/>
    <w:rsid w:val="002F6872"/>
    <w:rsid w:val="002F7C76"/>
    <w:rsid w:val="00301D4B"/>
    <w:rsid w:val="003025EA"/>
    <w:rsid w:val="00303B2B"/>
    <w:rsid w:val="00303C6B"/>
    <w:rsid w:val="003040BF"/>
    <w:rsid w:val="003058CF"/>
    <w:rsid w:val="003077DD"/>
    <w:rsid w:val="003123E0"/>
    <w:rsid w:val="003129FF"/>
    <w:rsid w:val="00312ACA"/>
    <w:rsid w:val="00320F36"/>
    <w:rsid w:val="003255F2"/>
    <w:rsid w:val="00325AC8"/>
    <w:rsid w:val="0033386B"/>
    <w:rsid w:val="00333A55"/>
    <w:rsid w:val="00333F5E"/>
    <w:rsid w:val="0033470E"/>
    <w:rsid w:val="00334C51"/>
    <w:rsid w:val="00341636"/>
    <w:rsid w:val="003416E7"/>
    <w:rsid w:val="00343278"/>
    <w:rsid w:val="00344C0D"/>
    <w:rsid w:val="00351473"/>
    <w:rsid w:val="003525F1"/>
    <w:rsid w:val="003539D8"/>
    <w:rsid w:val="003640BA"/>
    <w:rsid w:val="00364C50"/>
    <w:rsid w:val="00364EC4"/>
    <w:rsid w:val="003666A1"/>
    <w:rsid w:val="00367A69"/>
    <w:rsid w:val="0037390C"/>
    <w:rsid w:val="00374702"/>
    <w:rsid w:val="0037567D"/>
    <w:rsid w:val="0038048D"/>
    <w:rsid w:val="0038150D"/>
    <w:rsid w:val="003828FD"/>
    <w:rsid w:val="0038330E"/>
    <w:rsid w:val="00387D88"/>
    <w:rsid w:val="00390C7F"/>
    <w:rsid w:val="00392662"/>
    <w:rsid w:val="00392947"/>
    <w:rsid w:val="00392E98"/>
    <w:rsid w:val="003935B9"/>
    <w:rsid w:val="00393ECF"/>
    <w:rsid w:val="00394DD9"/>
    <w:rsid w:val="003977EF"/>
    <w:rsid w:val="003A017D"/>
    <w:rsid w:val="003A0758"/>
    <w:rsid w:val="003A38C2"/>
    <w:rsid w:val="003B6BC8"/>
    <w:rsid w:val="003B6E26"/>
    <w:rsid w:val="003B7CA9"/>
    <w:rsid w:val="003B7EA3"/>
    <w:rsid w:val="003C15FF"/>
    <w:rsid w:val="003C2EFE"/>
    <w:rsid w:val="003C42CB"/>
    <w:rsid w:val="003D2955"/>
    <w:rsid w:val="003D33F2"/>
    <w:rsid w:val="003D3CB1"/>
    <w:rsid w:val="003E2DC9"/>
    <w:rsid w:val="003E5A69"/>
    <w:rsid w:val="003E5BEC"/>
    <w:rsid w:val="003E6F28"/>
    <w:rsid w:val="003F3CD9"/>
    <w:rsid w:val="003F562D"/>
    <w:rsid w:val="003F70C8"/>
    <w:rsid w:val="003F73C5"/>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5735C"/>
    <w:rsid w:val="004600F1"/>
    <w:rsid w:val="00460DAA"/>
    <w:rsid w:val="00461ED0"/>
    <w:rsid w:val="00462605"/>
    <w:rsid w:val="00462FAD"/>
    <w:rsid w:val="004642CF"/>
    <w:rsid w:val="004645A1"/>
    <w:rsid w:val="00465A06"/>
    <w:rsid w:val="00466CF9"/>
    <w:rsid w:val="00466D35"/>
    <w:rsid w:val="00466FFD"/>
    <w:rsid w:val="00467B7E"/>
    <w:rsid w:val="00472502"/>
    <w:rsid w:val="00472901"/>
    <w:rsid w:val="00473B3D"/>
    <w:rsid w:val="00476776"/>
    <w:rsid w:val="00477B74"/>
    <w:rsid w:val="00481DA8"/>
    <w:rsid w:val="00484EA0"/>
    <w:rsid w:val="00487F9D"/>
    <w:rsid w:val="00490215"/>
    <w:rsid w:val="00490CE0"/>
    <w:rsid w:val="0049569F"/>
    <w:rsid w:val="004A123F"/>
    <w:rsid w:val="004A20E4"/>
    <w:rsid w:val="004A5590"/>
    <w:rsid w:val="004A64B6"/>
    <w:rsid w:val="004A79C0"/>
    <w:rsid w:val="004B207A"/>
    <w:rsid w:val="004B2334"/>
    <w:rsid w:val="004C07CB"/>
    <w:rsid w:val="004C2559"/>
    <w:rsid w:val="004C4B7B"/>
    <w:rsid w:val="004C5DF8"/>
    <w:rsid w:val="004C6040"/>
    <w:rsid w:val="004D1C89"/>
    <w:rsid w:val="004D2FBD"/>
    <w:rsid w:val="004D5B3E"/>
    <w:rsid w:val="004D75E1"/>
    <w:rsid w:val="004D7B3D"/>
    <w:rsid w:val="004E3EB8"/>
    <w:rsid w:val="004E4658"/>
    <w:rsid w:val="004E51A5"/>
    <w:rsid w:val="004E730A"/>
    <w:rsid w:val="004F2C0B"/>
    <w:rsid w:val="004F3AE7"/>
    <w:rsid w:val="004F3ED8"/>
    <w:rsid w:val="004F6BAE"/>
    <w:rsid w:val="00501D64"/>
    <w:rsid w:val="00502226"/>
    <w:rsid w:val="005034E7"/>
    <w:rsid w:val="00504D7F"/>
    <w:rsid w:val="00512FC5"/>
    <w:rsid w:val="0051316F"/>
    <w:rsid w:val="00513DB2"/>
    <w:rsid w:val="00515D8C"/>
    <w:rsid w:val="00516082"/>
    <w:rsid w:val="00517597"/>
    <w:rsid w:val="00517D51"/>
    <w:rsid w:val="005207A7"/>
    <w:rsid w:val="005215C6"/>
    <w:rsid w:val="00525776"/>
    <w:rsid w:val="0053000F"/>
    <w:rsid w:val="00535E11"/>
    <w:rsid w:val="00536486"/>
    <w:rsid w:val="00536CFB"/>
    <w:rsid w:val="0054191D"/>
    <w:rsid w:val="00544C8B"/>
    <w:rsid w:val="00546EDC"/>
    <w:rsid w:val="005471DA"/>
    <w:rsid w:val="00551A70"/>
    <w:rsid w:val="00551B8C"/>
    <w:rsid w:val="00557128"/>
    <w:rsid w:val="00557835"/>
    <w:rsid w:val="00557E41"/>
    <w:rsid w:val="005605AF"/>
    <w:rsid w:val="005620D4"/>
    <w:rsid w:val="00565777"/>
    <w:rsid w:val="005668DB"/>
    <w:rsid w:val="00567BD6"/>
    <w:rsid w:val="005703C0"/>
    <w:rsid w:val="00570DDD"/>
    <w:rsid w:val="00574C16"/>
    <w:rsid w:val="00574C49"/>
    <w:rsid w:val="00576177"/>
    <w:rsid w:val="0057683A"/>
    <w:rsid w:val="005813AC"/>
    <w:rsid w:val="005817E1"/>
    <w:rsid w:val="0058327E"/>
    <w:rsid w:val="005838DA"/>
    <w:rsid w:val="00583BA3"/>
    <w:rsid w:val="00584BBC"/>
    <w:rsid w:val="00585E98"/>
    <w:rsid w:val="0059272D"/>
    <w:rsid w:val="00592C13"/>
    <w:rsid w:val="00594617"/>
    <w:rsid w:val="00594FA0"/>
    <w:rsid w:val="00595F8B"/>
    <w:rsid w:val="00597DCF"/>
    <w:rsid w:val="005A04FB"/>
    <w:rsid w:val="005A29C4"/>
    <w:rsid w:val="005A310C"/>
    <w:rsid w:val="005A3445"/>
    <w:rsid w:val="005A5FBB"/>
    <w:rsid w:val="005B0408"/>
    <w:rsid w:val="005B3492"/>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03F2"/>
    <w:rsid w:val="00640782"/>
    <w:rsid w:val="00642369"/>
    <w:rsid w:val="00642681"/>
    <w:rsid w:val="006514C1"/>
    <w:rsid w:val="0065178D"/>
    <w:rsid w:val="006641DB"/>
    <w:rsid w:val="006646FF"/>
    <w:rsid w:val="0066478E"/>
    <w:rsid w:val="0066601B"/>
    <w:rsid w:val="00671087"/>
    <w:rsid w:val="00672FAE"/>
    <w:rsid w:val="0067300E"/>
    <w:rsid w:val="00677DDD"/>
    <w:rsid w:val="00680BA0"/>
    <w:rsid w:val="00684F53"/>
    <w:rsid w:val="00685F8B"/>
    <w:rsid w:val="00692E16"/>
    <w:rsid w:val="006939C1"/>
    <w:rsid w:val="006950D1"/>
    <w:rsid w:val="006A0573"/>
    <w:rsid w:val="006A1694"/>
    <w:rsid w:val="006A2626"/>
    <w:rsid w:val="006A3FE1"/>
    <w:rsid w:val="006A4F61"/>
    <w:rsid w:val="006A55C2"/>
    <w:rsid w:val="006B01C6"/>
    <w:rsid w:val="006B0344"/>
    <w:rsid w:val="006B29EB"/>
    <w:rsid w:val="006B3A86"/>
    <w:rsid w:val="006C1610"/>
    <w:rsid w:val="006C2500"/>
    <w:rsid w:val="006D1BF2"/>
    <w:rsid w:val="006D2C8E"/>
    <w:rsid w:val="006D32CB"/>
    <w:rsid w:val="006E22BB"/>
    <w:rsid w:val="006E4804"/>
    <w:rsid w:val="006E54BF"/>
    <w:rsid w:val="006E7066"/>
    <w:rsid w:val="006F0BF0"/>
    <w:rsid w:val="006F280C"/>
    <w:rsid w:val="006F2C5D"/>
    <w:rsid w:val="006F3019"/>
    <w:rsid w:val="006F6E32"/>
    <w:rsid w:val="006F76C1"/>
    <w:rsid w:val="00701EB7"/>
    <w:rsid w:val="00711BAA"/>
    <w:rsid w:val="007155F2"/>
    <w:rsid w:val="00716336"/>
    <w:rsid w:val="00716BB3"/>
    <w:rsid w:val="00716F83"/>
    <w:rsid w:val="00717706"/>
    <w:rsid w:val="00720A7D"/>
    <w:rsid w:val="0072223D"/>
    <w:rsid w:val="007239B1"/>
    <w:rsid w:val="00723C91"/>
    <w:rsid w:val="00723FFD"/>
    <w:rsid w:val="007303AA"/>
    <w:rsid w:val="007324E1"/>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400E"/>
    <w:rsid w:val="007541C7"/>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2685"/>
    <w:rsid w:val="007C67BE"/>
    <w:rsid w:val="007D0634"/>
    <w:rsid w:val="007D57F5"/>
    <w:rsid w:val="007E7F21"/>
    <w:rsid w:val="007F09BA"/>
    <w:rsid w:val="007F2CF1"/>
    <w:rsid w:val="007F377B"/>
    <w:rsid w:val="007F5B56"/>
    <w:rsid w:val="00802B1A"/>
    <w:rsid w:val="00803B36"/>
    <w:rsid w:val="00803FA0"/>
    <w:rsid w:val="00810EC1"/>
    <w:rsid w:val="00817860"/>
    <w:rsid w:val="00823022"/>
    <w:rsid w:val="00823B0E"/>
    <w:rsid w:val="00824A07"/>
    <w:rsid w:val="0083150A"/>
    <w:rsid w:val="00832E65"/>
    <w:rsid w:val="0083303F"/>
    <w:rsid w:val="00833461"/>
    <w:rsid w:val="00834C22"/>
    <w:rsid w:val="00834C87"/>
    <w:rsid w:val="0083759E"/>
    <w:rsid w:val="008437A2"/>
    <w:rsid w:val="00847176"/>
    <w:rsid w:val="00856B7D"/>
    <w:rsid w:val="008573C8"/>
    <w:rsid w:val="0085765E"/>
    <w:rsid w:val="0086155D"/>
    <w:rsid w:val="00861FFA"/>
    <w:rsid w:val="008631D1"/>
    <w:rsid w:val="00863A13"/>
    <w:rsid w:val="008661B2"/>
    <w:rsid w:val="00867D4A"/>
    <w:rsid w:val="008715E0"/>
    <w:rsid w:val="0087177D"/>
    <w:rsid w:val="0087568C"/>
    <w:rsid w:val="0087693D"/>
    <w:rsid w:val="008769EC"/>
    <w:rsid w:val="00881063"/>
    <w:rsid w:val="00882E6E"/>
    <w:rsid w:val="008841B3"/>
    <w:rsid w:val="008849A0"/>
    <w:rsid w:val="0088691A"/>
    <w:rsid w:val="00891D6D"/>
    <w:rsid w:val="00893B38"/>
    <w:rsid w:val="00894C52"/>
    <w:rsid w:val="00895726"/>
    <w:rsid w:val="00895CBE"/>
    <w:rsid w:val="008B42E6"/>
    <w:rsid w:val="008C0620"/>
    <w:rsid w:val="008C1464"/>
    <w:rsid w:val="008C26ED"/>
    <w:rsid w:val="008C6072"/>
    <w:rsid w:val="008C7FAB"/>
    <w:rsid w:val="008D185D"/>
    <w:rsid w:val="008D43DE"/>
    <w:rsid w:val="008D620A"/>
    <w:rsid w:val="008E0F30"/>
    <w:rsid w:val="008E3D0A"/>
    <w:rsid w:val="008E47E1"/>
    <w:rsid w:val="008E4EE6"/>
    <w:rsid w:val="008E747C"/>
    <w:rsid w:val="008F066A"/>
    <w:rsid w:val="008F241C"/>
    <w:rsid w:val="008F49D3"/>
    <w:rsid w:val="008F5857"/>
    <w:rsid w:val="008F6E2D"/>
    <w:rsid w:val="00902DB5"/>
    <w:rsid w:val="00903DF5"/>
    <w:rsid w:val="0090451D"/>
    <w:rsid w:val="00904C8A"/>
    <w:rsid w:val="00905F83"/>
    <w:rsid w:val="00912839"/>
    <w:rsid w:val="00913227"/>
    <w:rsid w:val="00915AD7"/>
    <w:rsid w:val="00923BA8"/>
    <w:rsid w:val="009249B4"/>
    <w:rsid w:val="00927F4E"/>
    <w:rsid w:val="00933F9E"/>
    <w:rsid w:val="00934B07"/>
    <w:rsid w:val="009445F4"/>
    <w:rsid w:val="0094488F"/>
    <w:rsid w:val="00945C03"/>
    <w:rsid w:val="00951F0E"/>
    <w:rsid w:val="00952813"/>
    <w:rsid w:val="0095415D"/>
    <w:rsid w:val="00957832"/>
    <w:rsid w:val="00961072"/>
    <w:rsid w:val="00961128"/>
    <w:rsid w:val="00962AA4"/>
    <w:rsid w:val="009669A2"/>
    <w:rsid w:val="009679A2"/>
    <w:rsid w:val="00970FC5"/>
    <w:rsid w:val="0097491F"/>
    <w:rsid w:val="009757CA"/>
    <w:rsid w:val="009762BB"/>
    <w:rsid w:val="00976FF0"/>
    <w:rsid w:val="009808CC"/>
    <w:rsid w:val="00980C07"/>
    <w:rsid w:val="00981F60"/>
    <w:rsid w:val="00982F25"/>
    <w:rsid w:val="00983ACB"/>
    <w:rsid w:val="00984868"/>
    <w:rsid w:val="00984AB3"/>
    <w:rsid w:val="00993902"/>
    <w:rsid w:val="00993907"/>
    <w:rsid w:val="00995C34"/>
    <w:rsid w:val="009964E5"/>
    <w:rsid w:val="009A6202"/>
    <w:rsid w:val="009A63F4"/>
    <w:rsid w:val="009A7D20"/>
    <w:rsid w:val="009B0B65"/>
    <w:rsid w:val="009B55F5"/>
    <w:rsid w:val="009C0550"/>
    <w:rsid w:val="009C5BA5"/>
    <w:rsid w:val="009C7676"/>
    <w:rsid w:val="009C7E0D"/>
    <w:rsid w:val="009D1006"/>
    <w:rsid w:val="009D3906"/>
    <w:rsid w:val="009D4065"/>
    <w:rsid w:val="009D7FBA"/>
    <w:rsid w:val="009E1B9F"/>
    <w:rsid w:val="009E210A"/>
    <w:rsid w:val="009E335A"/>
    <w:rsid w:val="009E5E63"/>
    <w:rsid w:val="009E6DF2"/>
    <w:rsid w:val="009F0748"/>
    <w:rsid w:val="009F0E90"/>
    <w:rsid w:val="009F164A"/>
    <w:rsid w:val="009F251D"/>
    <w:rsid w:val="00A02D15"/>
    <w:rsid w:val="00A07E5D"/>
    <w:rsid w:val="00A14F52"/>
    <w:rsid w:val="00A1726E"/>
    <w:rsid w:val="00A2199D"/>
    <w:rsid w:val="00A23396"/>
    <w:rsid w:val="00A2612D"/>
    <w:rsid w:val="00A266BD"/>
    <w:rsid w:val="00A32BA8"/>
    <w:rsid w:val="00A350B4"/>
    <w:rsid w:val="00A36FA7"/>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2B54"/>
    <w:rsid w:val="00A93EE7"/>
    <w:rsid w:val="00A949FF"/>
    <w:rsid w:val="00A94CB8"/>
    <w:rsid w:val="00A95790"/>
    <w:rsid w:val="00A95D4E"/>
    <w:rsid w:val="00AA0D24"/>
    <w:rsid w:val="00AA1E6E"/>
    <w:rsid w:val="00AA49C5"/>
    <w:rsid w:val="00AA4FBC"/>
    <w:rsid w:val="00AA55A5"/>
    <w:rsid w:val="00AA6373"/>
    <w:rsid w:val="00AA76EA"/>
    <w:rsid w:val="00AB5D64"/>
    <w:rsid w:val="00AB5EC2"/>
    <w:rsid w:val="00AB5F3A"/>
    <w:rsid w:val="00AB7526"/>
    <w:rsid w:val="00AC006F"/>
    <w:rsid w:val="00AC31C0"/>
    <w:rsid w:val="00AC3440"/>
    <w:rsid w:val="00AC6127"/>
    <w:rsid w:val="00AD0B0D"/>
    <w:rsid w:val="00AD1FFA"/>
    <w:rsid w:val="00AD75AC"/>
    <w:rsid w:val="00AD7C91"/>
    <w:rsid w:val="00AE17A0"/>
    <w:rsid w:val="00AE5074"/>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26260"/>
    <w:rsid w:val="00B312CB"/>
    <w:rsid w:val="00B313B9"/>
    <w:rsid w:val="00B32EB2"/>
    <w:rsid w:val="00B33803"/>
    <w:rsid w:val="00B3520A"/>
    <w:rsid w:val="00B355B1"/>
    <w:rsid w:val="00B367E3"/>
    <w:rsid w:val="00B45EA9"/>
    <w:rsid w:val="00B46F16"/>
    <w:rsid w:val="00B52016"/>
    <w:rsid w:val="00B522AE"/>
    <w:rsid w:val="00B52676"/>
    <w:rsid w:val="00B55684"/>
    <w:rsid w:val="00B56042"/>
    <w:rsid w:val="00B57E51"/>
    <w:rsid w:val="00B64150"/>
    <w:rsid w:val="00B6441C"/>
    <w:rsid w:val="00B718D3"/>
    <w:rsid w:val="00B71E1A"/>
    <w:rsid w:val="00B72B67"/>
    <w:rsid w:val="00B73623"/>
    <w:rsid w:val="00B746DB"/>
    <w:rsid w:val="00B7471D"/>
    <w:rsid w:val="00B7679E"/>
    <w:rsid w:val="00B76CE7"/>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DD3"/>
    <w:rsid w:val="00BD387D"/>
    <w:rsid w:val="00BE02F6"/>
    <w:rsid w:val="00BE2AB2"/>
    <w:rsid w:val="00BE47ED"/>
    <w:rsid w:val="00BE7557"/>
    <w:rsid w:val="00BF1CAE"/>
    <w:rsid w:val="00BF2435"/>
    <w:rsid w:val="00BF54D2"/>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47774"/>
    <w:rsid w:val="00C529D4"/>
    <w:rsid w:val="00C5369C"/>
    <w:rsid w:val="00C54CF3"/>
    <w:rsid w:val="00C6144D"/>
    <w:rsid w:val="00C64436"/>
    <w:rsid w:val="00C6472B"/>
    <w:rsid w:val="00C64E92"/>
    <w:rsid w:val="00C70A20"/>
    <w:rsid w:val="00C7788F"/>
    <w:rsid w:val="00C80BA6"/>
    <w:rsid w:val="00C81938"/>
    <w:rsid w:val="00C83D91"/>
    <w:rsid w:val="00C91A7F"/>
    <w:rsid w:val="00C91A94"/>
    <w:rsid w:val="00C91D23"/>
    <w:rsid w:val="00C930FF"/>
    <w:rsid w:val="00C95966"/>
    <w:rsid w:val="00C97A0A"/>
    <w:rsid w:val="00CA0A18"/>
    <w:rsid w:val="00CA1F89"/>
    <w:rsid w:val="00CA4641"/>
    <w:rsid w:val="00CB170A"/>
    <w:rsid w:val="00CB3A4D"/>
    <w:rsid w:val="00CB706E"/>
    <w:rsid w:val="00CC3DBD"/>
    <w:rsid w:val="00CC4BA9"/>
    <w:rsid w:val="00CC660A"/>
    <w:rsid w:val="00CC7799"/>
    <w:rsid w:val="00CC7F6D"/>
    <w:rsid w:val="00CD005B"/>
    <w:rsid w:val="00CD0A18"/>
    <w:rsid w:val="00CD25EF"/>
    <w:rsid w:val="00CD3084"/>
    <w:rsid w:val="00CD3352"/>
    <w:rsid w:val="00CD4DDD"/>
    <w:rsid w:val="00CD74CE"/>
    <w:rsid w:val="00CE1F63"/>
    <w:rsid w:val="00CE1FDB"/>
    <w:rsid w:val="00CE25DB"/>
    <w:rsid w:val="00CE2B45"/>
    <w:rsid w:val="00CE3466"/>
    <w:rsid w:val="00CE5576"/>
    <w:rsid w:val="00CF205B"/>
    <w:rsid w:val="00CF271C"/>
    <w:rsid w:val="00CF3442"/>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A4A79"/>
    <w:rsid w:val="00DB0B0B"/>
    <w:rsid w:val="00DB37DE"/>
    <w:rsid w:val="00DB4701"/>
    <w:rsid w:val="00DB56F9"/>
    <w:rsid w:val="00DB6E46"/>
    <w:rsid w:val="00DB7957"/>
    <w:rsid w:val="00DC1B10"/>
    <w:rsid w:val="00DC1CE2"/>
    <w:rsid w:val="00DC364E"/>
    <w:rsid w:val="00DC37D6"/>
    <w:rsid w:val="00DC5B43"/>
    <w:rsid w:val="00DD0C53"/>
    <w:rsid w:val="00DD2808"/>
    <w:rsid w:val="00DD2C37"/>
    <w:rsid w:val="00DD3A53"/>
    <w:rsid w:val="00DD3A55"/>
    <w:rsid w:val="00DD45A3"/>
    <w:rsid w:val="00DD629B"/>
    <w:rsid w:val="00DD6F1C"/>
    <w:rsid w:val="00DE1544"/>
    <w:rsid w:val="00DE2532"/>
    <w:rsid w:val="00DE26AF"/>
    <w:rsid w:val="00DE4EF5"/>
    <w:rsid w:val="00DF06DE"/>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B56"/>
    <w:rsid w:val="00E44E04"/>
    <w:rsid w:val="00E46116"/>
    <w:rsid w:val="00E46750"/>
    <w:rsid w:val="00E53664"/>
    <w:rsid w:val="00E54803"/>
    <w:rsid w:val="00E557B2"/>
    <w:rsid w:val="00E61AFB"/>
    <w:rsid w:val="00E638B2"/>
    <w:rsid w:val="00E67E4B"/>
    <w:rsid w:val="00E70BF7"/>
    <w:rsid w:val="00E70F70"/>
    <w:rsid w:val="00E755B2"/>
    <w:rsid w:val="00E77971"/>
    <w:rsid w:val="00E77ED6"/>
    <w:rsid w:val="00E852A8"/>
    <w:rsid w:val="00E87E8D"/>
    <w:rsid w:val="00E95063"/>
    <w:rsid w:val="00E96C16"/>
    <w:rsid w:val="00E96DBD"/>
    <w:rsid w:val="00EA1CCF"/>
    <w:rsid w:val="00EA3015"/>
    <w:rsid w:val="00EA5954"/>
    <w:rsid w:val="00EB2B66"/>
    <w:rsid w:val="00EB2FB5"/>
    <w:rsid w:val="00EB4C23"/>
    <w:rsid w:val="00EB59A3"/>
    <w:rsid w:val="00EC058D"/>
    <w:rsid w:val="00EC5ADE"/>
    <w:rsid w:val="00EC7948"/>
    <w:rsid w:val="00EC7DE9"/>
    <w:rsid w:val="00ED03A0"/>
    <w:rsid w:val="00ED2A56"/>
    <w:rsid w:val="00ED2E37"/>
    <w:rsid w:val="00ED3223"/>
    <w:rsid w:val="00ED502E"/>
    <w:rsid w:val="00ED5D34"/>
    <w:rsid w:val="00EE0BA1"/>
    <w:rsid w:val="00EE175A"/>
    <w:rsid w:val="00EE2200"/>
    <w:rsid w:val="00EE32F3"/>
    <w:rsid w:val="00EE3D16"/>
    <w:rsid w:val="00EE46A0"/>
    <w:rsid w:val="00EE46B3"/>
    <w:rsid w:val="00EE5FAD"/>
    <w:rsid w:val="00EF0557"/>
    <w:rsid w:val="00EF0E2A"/>
    <w:rsid w:val="00EF3DBC"/>
    <w:rsid w:val="00EF3DBE"/>
    <w:rsid w:val="00EF4048"/>
    <w:rsid w:val="00EF651B"/>
    <w:rsid w:val="00EF6818"/>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38D2"/>
    <w:rsid w:val="00F45DF5"/>
    <w:rsid w:val="00F4677E"/>
    <w:rsid w:val="00F47C2A"/>
    <w:rsid w:val="00F505A5"/>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B2C6D"/>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6845">
      <w:bodyDiv w:val="1"/>
      <w:marLeft w:val="0"/>
      <w:marRight w:val="0"/>
      <w:marTop w:val="0"/>
      <w:marBottom w:val="0"/>
      <w:divBdr>
        <w:top w:val="none" w:sz="0" w:space="0" w:color="auto"/>
        <w:left w:val="none" w:sz="0" w:space="0" w:color="auto"/>
        <w:bottom w:val="none" w:sz="0" w:space="0" w:color="auto"/>
        <w:right w:val="none" w:sz="0" w:space="0" w:color="auto"/>
      </w:divBdr>
    </w:div>
    <w:div w:id="54545484">
      <w:bodyDiv w:val="1"/>
      <w:marLeft w:val="0"/>
      <w:marRight w:val="0"/>
      <w:marTop w:val="0"/>
      <w:marBottom w:val="0"/>
      <w:divBdr>
        <w:top w:val="none" w:sz="0" w:space="0" w:color="auto"/>
        <w:left w:val="none" w:sz="0" w:space="0" w:color="auto"/>
        <w:bottom w:val="none" w:sz="0" w:space="0" w:color="auto"/>
        <w:right w:val="none" w:sz="0" w:space="0" w:color="auto"/>
      </w:divBdr>
    </w:div>
    <w:div w:id="219023149">
      <w:bodyDiv w:val="1"/>
      <w:marLeft w:val="0"/>
      <w:marRight w:val="0"/>
      <w:marTop w:val="0"/>
      <w:marBottom w:val="0"/>
      <w:divBdr>
        <w:top w:val="none" w:sz="0" w:space="0" w:color="auto"/>
        <w:left w:val="none" w:sz="0" w:space="0" w:color="auto"/>
        <w:bottom w:val="none" w:sz="0" w:space="0" w:color="auto"/>
        <w:right w:val="none" w:sz="0" w:space="0" w:color="auto"/>
      </w:divBdr>
    </w:div>
    <w:div w:id="250239066">
      <w:bodyDiv w:val="1"/>
      <w:marLeft w:val="0"/>
      <w:marRight w:val="0"/>
      <w:marTop w:val="0"/>
      <w:marBottom w:val="0"/>
      <w:divBdr>
        <w:top w:val="none" w:sz="0" w:space="0" w:color="auto"/>
        <w:left w:val="none" w:sz="0" w:space="0" w:color="auto"/>
        <w:bottom w:val="none" w:sz="0" w:space="0" w:color="auto"/>
        <w:right w:val="none" w:sz="0" w:space="0" w:color="auto"/>
      </w:divBdr>
    </w:div>
    <w:div w:id="297028008">
      <w:bodyDiv w:val="1"/>
      <w:marLeft w:val="0"/>
      <w:marRight w:val="0"/>
      <w:marTop w:val="0"/>
      <w:marBottom w:val="0"/>
      <w:divBdr>
        <w:top w:val="none" w:sz="0" w:space="0" w:color="auto"/>
        <w:left w:val="none" w:sz="0" w:space="0" w:color="auto"/>
        <w:bottom w:val="none" w:sz="0" w:space="0" w:color="auto"/>
        <w:right w:val="none" w:sz="0" w:space="0" w:color="auto"/>
      </w:divBdr>
    </w:div>
    <w:div w:id="306083685">
      <w:bodyDiv w:val="1"/>
      <w:marLeft w:val="0"/>
      <w:marRight w:val="0"/>
      <w:marTop w:val="0"/>
      <w:marBottom w:val="0"/>
      <w:divBdr>
        <w:top w:val="none" w:sz="0" w:space="0" w:color="auto"/>
        <w:left w:val="none" w:sz="0" w:space="0" w:color="auto"/>
        <w:bottom w:val="none" w:sz="0" w:space="0" w:color="auto"/>
        <w:right w:val="none" w:sz="0" w:space="0" w:color="auto"/>
      </w:divBdr>
    </w:div>
    <w:div w:id="322511359">
      <w:bodyDiv w:val="1"/>
      <w:marLeft w:val="0"/>
      <w:marRight w:val="0"/>
      <w:marTop w:val="0"/>
      <w:marBottom w:val="0"/>
      <w:divBdr>
        <w:top w:val="none" w:sz="0" w:space="0" w:color="auto"/>
        <w:left w:val="none" w:sz="0" w:space="0" w:color="auto"/>
        <w:bottom w:val="none" w:sz="0" w:space="0" w:color="auto"/>
        <w:right w:val="none" w:sz="0" w:space="0" w:color="auto"/>
      </w:divBdr>
    </w:div>
    <w:div w:id="346563048">
      <w:bodyDiv w:val="1"/>
      <w:marLeft w:val="0"/>
      <w:marRight w:val="0"/>
      <w:marTop w:val="0"/>
      <w:marBottom w:val="0"/>
      <w:divBdr>
        <w:top w:val="none" w:sz="0" w:space="0" w:color="auto"/>
        <w:left w:val="none" w:sz="0" w:space="0" w:color="auto"/>
        <w:bottom w:val="none" w:sz="0" w:space="0" w:color="auto"/>
        <w:right w:val="none" w:sz="0" w:space="0" w:color="auto"/>
      </w:divBdr>
    </w:div>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6492113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09315226">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684015963">
      <w:bodyDiv w:val="1"/>
      <w:marLeft w:val="0"/>
      <w:marRight w:val="0"/>
      <w:marTop w:val="0"/>
      <w:marBottom w:val="0"/>
      <w:divBdr>
        <w:top w:val="none" w:sz="0" w:space="0" w:color="auto"/>
        <w:left w:val="none" w:sz="0" w:space="0" w:color="auto"/>
        <w:bottom w:val="none" w:sz="0" w:space="0" w:color="auto"/>
        <w:right w:val="none" w:sz="0" w:space="0" w:color="auto"/>
      </w:divBdr>
    </w:div>
    <w:div w:id="722605663">
      <w:bodyDiv w:val="1"/>
      <w:marLeft w:val="0"/>
      <w:marRight w:val="0"/>
      <w:marTop w:val="0"/>
      <w:marBottom w:val="0"/>
      <w:divBdr>
        <w:top w:val="none" w:sz="0" w:space="0" w:color="auto"/>
        <w:left w:val="none" w:sz="0" w:space="0" w:color="auto"/>
        <w:bottom w:val="none" w:sz="0" w:space="0" w:color="auto"/>
        <w:right w:val="none" w:sz="0" w:space="0" w:color="auto"/>
      </w:divBdr>
    </w:div>
    <w:div w:id="809977023">
      <w:bodyDiv w:val="1"/>
      <w:marLeft w:val="0"/>
      <w:marRight w:val="0"/>
      <w:marTop w:val="0"/>
      <w:marBottom w:val="0"/>
      <w:divBdr>
        <w:top w:val="none" w:sz="0" w:space="0" w:color="auto"/>
        <w:left w:val="none" w:sz="0" w:space="0" w:color="auto"/>
        <w:bottom w:val="none" w:sz="0" w:space="0" w:color="auto"/>
        <w:right w:val="none" w:sz="0" w:space="0" w:color="auto"/>
      </w:divBdr>
    </w:div>
    <w:div w:id="919408850">
      <w:bodyDiv w:val="1"/>
      <w:marLeft w:val="0"/>
      <w:marRight w:val="0"/>
      <w:marTop w:val="0"/>
      <w:marBottom w:val="0"/>
      <w:divBdr>
        <w:top w:val="none" w:sz="0" w:space="0" w:color="auto"/>
        <w:left w:val="none" w:sz="0" w:space="0" w:color="auto"/>
        <w:bottom w:val="none" w:sz="0" w:space="0" w:color="auto"/>
        <w:right w:val="none" w:sz="0" w:space="0" w:color="auto"/>
      </w:divBdr>
    </w:div>
    <w:div w:id="981275038">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363046019">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426994869">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26030645">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65510051">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 w:id="2019113181">
      <w:bodyDiv w:val="1"/>
      <w:marLeft w:val="0"/>
      <w:marRight w:val="0"/>
      <w:marTop w:val="0"/>
      <w:marBottom w:val="0"/>
      <w:divBdr>
        <w:top w:val="none" w:sz="0" w:space="0" w:color="auto"/>
        <w:left w:val="none" w:sz="0" w:space="0" w:color="auto"/>
        <w:bottom w:val="none" w:sz="0" w:space="0" w:color="auto"/>
        <w:right w:val="none" w:sz="0" w:space="0" w:color="auto"/>
      </w:divBdr>
    </w:div>
    <w:div w:id="2067289467">
      <w:bodyDiv w:val="1"/>
      <w:marLeft w:val="0"/>
      <w:marRight w:val="0"/>
      <w:marTop w:val="0"/>
      <w:marBottom w:val="0"/>
      <w:divBdr>
        <w:top w:val="none" w:sz="0" w:space="0" w:color="auto"/>
        <w:left w:val="none" w:sz="0" w:space="0" w:color="auto"/>
        <w:bottom w:val="none" w:sz="0" w:space="0" w:color="auto"/>
        <w:right w:val="none" w:sz="0" w:space="0" w:color="auto"/>
      </w:divBdr>
    </w:div>
    <w:div w:id="20859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A259-541F-4F78-9179-FAE9A8FB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1</Pages>
  <Words>2397</Words>
  <Characters>13667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Giovanna Traconis</cp:lastModifiedBy>
  <cp:revision>101</cp:revision>
  <cp:lastPrinted>2020-12-14T22:57:00Z</cp:lastPrinted>
  <dcterms:created xsi:type="dcterms:W3CDTF">2020-06-05T23:27:00Z</dcterms:created>
  <dcterms:modified xsi:type="dcterms:W3CDTF">2020-12-15T06:13:00Z</dcterms:modified>
</cp:coreProperties>
</file>